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ECADA" w14:textId="77777777" w:rsidR="00F5014F" w:rsidRDefault="00F5014F">
      <w:pPr>
        <w:pStyle w:val="Corpodetexto"/>
        <w:rPr>
          <w:rFonts w:ascii="Times New Roman"/>
          <w:sz w:val="16"/>
        </w:rPr>
      </w:pPr>
    </w:p>
    <w:p w14:paraId="0ED8EE4E" w14:textId="77777777" w:rsidR="00F5014F" w:rsidRPr="00E9257F" w:rsidRDefault="00006E48">
      <w:pPr>
        <w:pStyle w:val="Corpodetexto"/>
        <w:spacing w:before="92"/>
        <w:ind w:left="3514"/>
        <w:rPr>
          <w:b/>
          <w:bCs/>
        </w:rPr>
      </w:pPr>
      <w:r w:rsidRPr="00E9257F">
        <w:rPr>
          <w:b/>
          <w:bCs/>
        </w:rPr>
        <w:t>JUSTIFICATIVA</w:t>
      </w:r>
      <w:r w:rsidRPr="00E9257F">
        <w:rPr>
          <w:b/>
          <w:bCs/>
          <w:spacing w:val="-6"/>
        </w:rPr>
        <w:t xml:space="preserve"> </w:t>
      </w:r>
      <w:r w:rsidRPr="00E9257F">
        <w:rPr>
          <w:b/>
          <w:bCs/>
        </w:rPr>
        <w:t>DE</w:t>
      </w:r>
      <w:r w:rsidRPr="00E9257F">
        <w:rPr>
          <w:b/>
          <w:bCs/>
          <w:spacing w:val="-6"/>
        </w:rPr>
        <w:t xml:space="preserve"> </w:t>
      </w:r>
      <w:r w:rsidRPr="00E9257F">
        <w:rPr>
          <w:b/>
          <w:bCs/>
        </w:rPr>
        <w:t>PREÇO</w:t>
      </w:r>
    </w:p>
    <w:p w14:paraId="333AE966" w14:textId="77777777" w:rsidR="00F5014F" w:rsidRDefault="00F5014F">
      <w:pPr>
        <w:pStyle w:val="Corpodetexto"/>
      </w:pPr>
    </w:p>
    <w:p w14:paraId="7618B755" w14:textId="77777777" w:rsidR="00F5014F" w:rsidRDefault="00006E48">
      <w:pPr>
        <w:pStyle w:val="Corpodetexto"/>
        <w:spacing w:before="1"/>
        <w:ind w:left="442" w:right="437" w:firstLine="707"/>
        <w:jc w:val="both"/>
      </w:pPr>
      <w:r>
        <w:t>A contratação de fundações de apoio está previsto no art. 75, inciso XV,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14.133/2021 e na</w:t>
      </w:r>
      <w:r>
        <w:rPr>
          <w:spacing w:val="-3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8.958/1994</w:t>
      </w:r>
      <w:r>
        <w:rPr>
          <w:spacing w:val="-3"/>
        </w:rPr>
        <w:t xml:space="preserve"> </w:t>
      </w:r>
      <w:r>
        <w:t>e no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7.423/2010.</w:t>
      </w:r>
    </w:p>
    <w:p w14:paraId="2D3E2A72" w14:textId="2E5B3328" w:rsidR="00F5014F" w:rsidRDefault="00006E48">
      <w:pPr>
        <w:pStyle w:val="Corpodetexto"/>
        <w:ind w:left="442" w:right="438" w:firstLine="707"/>
        <w:jc w:val="both"/>
      </w:pPr>
      <w:r>
        <w:t>A participação de fundações de apoio, na execução de projetos sob 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IFES,</w:t>
      </w:r>
      <w:r>
        <w:rPr>
          <w:spacing w:val="1"/>
        </w:rPr>
        <w:t xml:space="preserve"> </w:t>
      </w:r>
      <w:r>
        <w:t>visa</w:t>
      </w:r>
      <w:r>
        <w:rPr>
          <w:spacing w:val="1"/>
        </w:rPr>
        <w:t xml:space="preserve"> </w:t>
      </w:r>
      <w:r>
        <w:t>suprir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momentânea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incremento de pessoal, decorrente das atribuições adicionais requeridas para o</w:t>
      </w:r>
      <w:r>
        <w:rPr>
          <w:spacing w:val="-64"/>
        </w:rPr>
        <w:t xml:space="preserve"> </w:t>
      </w:r>
      <w:r>
        <w:t>êxito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específicas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ensino,</w:t>
      </w:r>
      <w:r>
        <w:rPr>
          <w:spacing w:val="1"/>
        </w:rPr>
        <w:t xml:space="preserve"> </w:t>
      </w:r>
      <w:r>
        <w:t>pesquisa,</w:t>
      </w:r>
      <w:r>
        <w:rPr>
          <w:spacing w:val="1"/>
        </w:rPr>
        <w:t xml:space="preserve"> </w:t>
      </w:r>
      <w:r>
        <w:t>extensão,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institucional,</w:t>
      </w:r>
      <w:r>
        <w:rPr>
          <w:spacing w:val="1"/>
        </w:rPr>
        <w:t xml:space="preserve"> </w:t>
      </w:r>
      <w:r>
        <w:t>científico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tecnológico,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estímulo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 xml:space="preserve">inovação, como eventos científicos, a exemplo da </w:t>
      </w:r>
      <w:r w:rsidR="00E9257F" w:rsidRPr="00E9257F">
        <w:rPr>
          <w:color w:val="FF0000"/>
        </w:rPr>
        <w:t>(Inserir o Objeto)</w:t>
      </w:r>
      <w:r>
        <w:t>, o que requer uma série de providências e</w:t>
      </w:r>
      <w:r>
        <w:rPr>
          <w:spacing w:val="1"/>
        </w:rPr>
        <w:t xml:space="preserve"> </w:t>
      </w:r>
      <w:r>
        <w:t>contratações,</w:t>
      </w:r>
      <w:r>
        <w:rPr>
          <w:spacing w:val="-1"/>
        </w:rPr>
        <w:t xml:space="preserve"> </w:t>
      </w:r>
      <w:r>
        <w:t>tanto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insumos,</w:t>
      </w:r>
      <w:r>
        <w:rPr>
          <w:spacing w:val="-1"/>
        </w:rPr>
        <w:t xml:space="preserve"> </w:t>
      </w:r>
      <w:r>
        <w:t>serviços,</w:t>
      </w:r>
      <w:r>
        <w:rPr>
          <w:spacing w:val="-2"/>
        </w:rPr>
        <w:t xml:space="preserve"> </w:t>
      </w:r>
      <w:r>
        <w:t>equipamentos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pessoal.</w:t>
      </w:r>
    </w:p>
    <w:p w14:paraId="44EF26EA" w14:textId="77777777" w:rsidR="00F5014F" w:rsidRDefault="00006E48">
      <w:pPr>
        <w:pStyle w:val="Corpodetexto"/>
        <w:ind w:left="442" w:right="435" w:firstLine="707"/>
        <w:jc w:val="both"/>
      </w:pPr>
      <w:r>
        <w:t>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contatação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Fundação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UFPA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FADESP,</w:t>
      </w:r>
      <w:r>
        <w:rPr>
          <w:spacing w:val="-64"/>
        </w:rPr>
        <w:t xml:space="preserve"> </w:t>
      </w:r>
      <w:r>
        <w:t>possibilitará o apoio a contratações diversas necessária a realização do evento,</w:t>
      </w:r>
      <w:r>
        <w:rPr>
          <w:spacing w:val="-64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celeridade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cumprimento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prazos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provocar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aumento</w:t>
      </w:r>
      <w:r>
        <w:rPr>
          <w:spacing w:val="-4"/>
        </w:rPr>
        <w:t xml:space="preserve"> </w:t>
      </w:r>
      <w:r>
        <w:t>da</w:t>
      </w:r>
      <w:r>
        <w:rPr>
          <w:spacing w:val="-64"/>
        </w:rPr>
        <w:t xml:space="preserve"> </w:t>
      </w:r>
      <w:r>
        <w:t>estrutura da UFPA de forma permanente e tão somente no prazo necessário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do evento,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demanda</w:t>
      </w:r>
      <w:r>
        <w:rPr>
          <w:spacing w:val="1"/>
        </w:rPr>
        <w:t xml:space="preserve"> </w:t>
      </w:r>
      <w:r>
        <w:t>esse</w:t>
      </w:r>
      <w:r>
        <w:rPr>
          <w:spacing w:val="1"/>
        </w:rPr>
        <w:t xml:space="preserve"> </w:t>
      </w:r>
      <w:r>
        <w:t>crescimento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estrutura</w:t>
      </w:r>
      <w:r>
        <w:rPr>
          <w:spacing w:val="1"/>
        </w:rPr>
        <w:t xml:space="preserve"> </w:t>
      </w:r>
      <w:r>
        <w:t>temporária,</w:t>
      </w:r>
      <w:r>
        <w:rPr>
          <w:spacing w:val="-17"/>
        </w:rPr>
        <w:t xml:space="preserve"> </w:t>
      </w:r>
      <w:r>
        <w:t>considerando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demanda</w:t>
      </w:r>
      <w:r>
        <w:rPr>
          <w:spacing w:val="-15"/>
        </w:rPr>
        <w:t xml:space="preserve"> </w:t>
      </w:r>
      <w:r>
        <w:t>é</w:t>
      </w:r>
      <w:r>
        <w:rPr>
          <w:spacing w:val="-16"/>
        </w:rPr>
        <w:t xml:space="preserve"> </w:t>
      </w:r>
      <w:r>
        <w:t>temporária</w:t>
      </w:r>
      <w:r>
        <w:rPr>
          <w:spacing w:val="-12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realização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referido</w:t>
      </w:r>
      <w:r>
        <w:rPr>
          <w:spacing w:val="-64"/>
        </w:rPr>
        <w:t xml:space="preserve"> </w:t>
      </w:r>
      <w:r>
        <w:t>evento está embasado na autonomia universitária, prevista no art.</w:t>
      </w:r>
      <w:r>
        <w:rPr>
          <w:spacing w:val="1"/>
        </w:rPr>
        <w:t xml:space="preserve"> </w:t>
      </w:r>
      <w:r>
        <w:t>207, da</w:t>
      </w:r>
      <w:r>
        <w:rPr>
          <w:spacing w:val="1"/>
        </w:rPr>
        <w:t xml:space="preserve"> </w:t>
      </w:r>
      <w:r>
        <w:t>Constituição</w:t>
      </w:r>
      <w:r>
        <w:rPr>
          <w:spacing w:val="-1"/>
        </w:rPr>
        <w:t xml:space="preserve"> </w:t>
      </w:r>
      <w:r>
        <w:t>Federal de 1988.</w:t>
      </w:r>
    </w:p>
    <w:p w14:paraId="25B4AE22" w14:textId="77777777" w:rsidR="00F5014F" w:rsidRDefault="00006E48">
      <w:pPr>
        <w:pStyle w:val="Corpodetexto"/>
        <w:tabs>
          <w:tab w:val="left" w:pos="1514"/>
          <w:tab w:val="left" w:pos="2410"/>
          <w:tab w:val="left" w:pos="3509"/>
          <w:tab w:val="left" w:pos="3627"/>
          <w:tab w:val="left" w:pos="4772"/>
          <w:tab w:val="left" w:pos="5015"/>
          <w:tab w:val="left" w:pos="6792"/>
          <w:tab w:val="left" w:pos="7449"/>
          <w:tab w:val="left" w:pos="7751"/>
          <w:tab w:val="left" w:pos="8363"/>
          <w:tab w:val="left" w:pos="8677"/>
        </w:tabs>
        <w:spacing w:before="1"/>
        <w:ind w:left="442" w:right="431" w:firstLine="707"/>
      </w:pPr>
      <w:r>
        <w:t>A</w:t>
      </w:r>
      <w:r>
        <w:tab/>
        <w:t>UFPA,</w:t>
      </w:r>
      <w:r>
        <w:tab/>
        <w:t>conforme</w:t>
      </w:r>
      <w:r>
        <w:tab/>
      </w:r>
      <w:r>
        <w:tab/>
        <w:t>informação</w:t>
      </w:r>
      <w:r>
        <w:tab/>
        <w:t>disponibilizada</w:t>
      </w:r>
      <w:r>
        <w:tab/>
        <w:t>pelo</w:t>
      </w:r>
      <w:r>
        <w:tab/>
        <w:t>Ministério</w:t>
      </w:r>
      <w:r>
        <w:tab/>
        <w:t>da</w:t>
      </w:r>
      <w:r>
        <w:rPr>
          <w:spacing w:val="-64"/>
        </w:rPr>
        <w:t xml:space="preserve"> </w:t>
      </w:r>
      <w:r>
        <w:t>Educação,</w:t>
      </w:r>
      <w:r>
        <w:tab/>
        <w:t>no</w:t>
      </w:r>
      <w:r>
        <w:tab/>
        <w:t>link:</w:t>
      </w:r>
      <w:r>
        <w:tab/>
      </w:r>
      <w:hyperlink r:id="rId7">
        <w:r>
          <w:rPr>
            <w:color w:val="467885"/>
            <w:u w:val="single" w:color="467885"/>
          </w:rPr>
          <w:t>https://www.gov.br/mec/pt-br/acesso-a-</w:t>
        </w:r>
      </w:hyperlink>
      <w:r>
        <w:rPr>
          <w:color w:val="467885"/>
          <w:spacing w:val="-64"/>
        </w:rPr>
        <w:t xml:space="preserve"> </w:t>
      </w:r>
      <w:hyperlink r:id="rId8">
        <w:r>
          <w:rPr>
            <w:color w:val="467885"/>
            <w:u w:val="single" w:color="467885"/>
          </w:rPr>
          <w:t>informacao/institucional/estrutura-organizacional/orgaos-especificos-</w:t>
        </w:r>
      </w:hyperlink>
      <w:r>
        <w:rPr>
          <w:color w:val="467885"/>
          <w:spacing w:val="1"/>
        </w:rPr>
        <w:t xml:space="preserve"> </w:t>
      </w:r>
      <w:hyperlink r:id="rId9">
        <w:r>
          <w:rPr>
            <w:color w:val="467885"/>
            <w:u w:val="single" w:color="467885"/>
          </w:rPr>
          <w:t>singulares/secretaria-de-educacao-superior/fundacoes-de-apoio</w:t>
        </w:r>
      </w:hyperlink>
      <w:r>
        <w:rPr>
          <w:color w:val="467885"/>
        </w:rPr>
        <w:tab/>
      </w:r>
      <w:r>
        <w:t>,</w:t>
      </w:r>
      <w:r>
        <w:tab/>
        <w:t>tem</w:t>
      </w:r>
      <w:r>
        <w:tab/>
        <w:t>como</w:t>
      </w:r>
      <w:r>
        <w:rPr>
          <w:spacing w:val="-64"/>
        </w:rPr>
        <w:t xml:space="preserve"> </w:t>
      </w:r>
      <w:r>
        <w:t>única</w:t>
      </w:r>
      <w:r>
        <w:rPr>
          <w:spacing w:val="3"/>
        </w:rPr>
        <w:t xml:space="preserve"> </w:t>
      </w:r>
      <w:r>
        <w:t>Fundação</w:t>
      </w:r>
      <w:r>
        <w:rPr>
          <w:spacing w:val="1"/>
        </w:rPr>
        <w:t xml:space="preserve"> </w:t>
      </w:r>
      <w:r>
        <w:t>apoiadora</w:t>
      </w:r>
      <w:r>
        <w:rPr>
          <w:spacing w:val="66"/>
        </w:rPr>
        <w:t xml:space="preserve"> </w:t>
      </w:r>
      <w:r>
        <w:t>a</w:t>
      </w:r>
      <w:r>
        <w:rPr>
          <w:spacing w:val="7"/>
        </w:rPr>
        <w:t xml:space="preserve"> </w:t>
      </w:r>
      <w:hyperlink r:id="rId10">
        <w:r>
          <w:t>Fundação</w:t>
        </w:r>
        <w:r>
          <w:rPr>
            <w:spacing w:val="1"/>
          </w:rPr>
          <w:t xml:space="preserve"> </w:t>
        </w:r>
        <w:r>
          <w:t>de</w:t>
        </w:r>
        <w:r>
          <w:rPr>
            <w:spacing w:val="5"/>
          </w:rPr>
          <w:t xml:space="preserve"> </w:t>
        </w:r>
        <w:r>
          <w:t>Amparo</w:t>
        </w:r>
        <w:r>
          <w:rPr>
            <w:spacing w:val="3"/>
          </w:rPr>
          <w:t xml:space="preserve"> </w:t>
        </w:r>
        <w:r>
          <w:t>e</w:t>
        </w:r>
        <w:r>
          <w:rPr>
            <w:spacing w:val="2"/>
          </w:rPr>
          <w:t xml:space="preserve"> </w:t>
        </w:r>
        <w:r>
          <w:t>Desenvolvimento</w:t>
        </w:r>
        <w:r>
          <w:rPr>
            <w:spacing w:val="1"/>
          </w:rPr>
          <w:t xml:space="preserve"> </w:t>
        </w:r>
        <w:r>
          <w:t>da</w:t>
        </w:r>
      </w:hyperlink>
      <w:r>
        <w:rPr>
          <w:spacing w:val="-64"/>
        </w:rPr>
        <w:t xml:space="preserve"> </w:t>
      </w:r>
      <w:hyperlink r:id="rId11">
        <w:r>
          <w:t>Pesquisa</w:t>
        </w:r>
        <w:r>
          <w:rPr>
            <w:spacing w:val="25"/>
          </w:rPr>
          <w:t xml:space="preserve"> </w:t>
        </w:r>
        <w:r>
          <w:t>–</w:t>
        </w:r>
        <w:r>
          <w:rPr>
            <w:spacing w:val="23"/>
          </w:rPr>
          <w:t xml:space="preserve"> </w:t>
        </w:r>
        <w:r>
          <w:t>FADESP,</w:t>
        </w:r>
        <w:r>
          <w:rPr>
            <w:spacing w:val="23"/>
          </w:rPr>
          <w:t xml:space="preserve"> </w:t>
        </w:r>
        <w:r>
          <w:t>o</w:t>
        </w:r>
        <w:r>
          <w:rPr>
            <w:spacing w:val="25"/>
          </w:rPr>
          <w:t xml:space="preserve"> </w:t>
        </w:r>
        <w:r>
          <w:t>que</w:t>
        </w:r>
        <w:r>
          <w:rPr>
            <w:spacing w:val="25"/>
          </w:rPr>
          <w:t xml:space="preserve"> </w:t>
        </w:r>
        <w:r>
          <w:t>cumpre</w:t>
        </w:r>
        <w:r>
          <w:rPr>
            <w:spacing w:val="24"/>
          </w:rPr>
          <w:t xml:space="preserve"> </w:t>
        </w:r>
        <w:r>
          <w:t>o</w:t>
        </w:r>
        <w:r>
          <w:rPr>
            <w:spacing w:val="23"/>
          </w:rPr>
          <w:t xml:space="preserve"> </w:t>
        </w:r>
        <w:r>
          <w:t>requisito</w:t>
        </w:r>
        <w:r>
          <w:rPr>
            <w:spacing w:val="24"/>
          </w:rPr>
          <w:t xml:space="preserve"> </w:t>
        </w:r>
        <w:r>
          <w:t>do</w:t>
        </w:r>
        <w:r>
          <w:rPr>
            <w:spacing w:val="26"/>
          </w:rPr>
          <w:t xml:space="preserve"> </w:t>
        </w:r>
        <w:r>
          <w:t>art.</w:t>
        </w:r>
        <w:r>
          <w:rPr>
            <w:spacing w:val="22"/>
          </w:rPr>
          <w:t xml:space="preserve"> </w:t>
        </w:r>
        <w:r>
          <w:t>2º,</w:t>
        </w:r>
        <w:r>
          <w:rPr>
            <w:spacing w:val="25"/>
          </w:rPr>
          <w:t xml:space="preserve"> </w:t>
        </w:r>
        <w:r>
          <w:t>inciso</w:t>
        </w:r>
        <w:r>
          <w:rPr>
            <w:spacing w:val="23"/>
          </w:rPr>
          <w:t xml:space="preserve"> </w:t>
        </w:r>
        <w:r>
          <w:t>III,</w:t>
        </w:r>
        <w:r>
          <w:rPr>
            <w:spacing w:val="26"/>
          </w:rPr>
          <w:t xml:space="preserve"> </w:t>
        </w:r>
        <w:r>
          <w:t>da</w:t>
        </w:r>
        <w:r>
          <w:rPr>
            <w:spacing w:val="25"/>
          </w:rPr>
          <w:t xml:space="preserve"> </w:t>
        </w:r>
        <w:r>
          <w:t>Lei</w:t>
        </w:r>
        <w:r>
          <w:rPr>
            <w:spacing w:val="23"/>
          </w:rPr>
          <w:t xml:space="preserve"> </w:t>
        </w:r>
        <w:r>
          <w:t>nº</w:t>
        </w:r>
      </w:hyperlink>
      <w:r>
        <w:rPr>
          <w:spacing w:val="-63"/>
        </w:rPr>
        <w:t xml:space="preserve"> </w:t>
      </w:r>
      <w:hyperlink r:id="rId12">
        <w:r>
          <w:t>8.958/1994:</w:t>
        </w:r>
      </w:hyperlink>
    </w:p>
    <w:p w14:paraId="1F892100" w14:textId="77777777" w:rsidR="00F5014F" w:rsidRDefault="00006E48">
      <w:pPr>
        <w:pStyle w:val="Corpodetexto"/>
        <w:spacing w:before="2" w:line="237" w:lineRule="auto"/>
        <w:ind w:left="442" w:right="439" w:firstLine="707"/>
        <w:jc w:val="both"/>
      </w:pPr>
      <w:r>
        <w:t>A FADESP, de acordo com o seu estatuto, aprovado pelo Conselho</w:t>
      </w:r>
      <w:r>
        <w:rPr>
          <w:spacing w:val="1"/>
        </w:rPr>
        <w:t xml:space="preserve"> </w:t>
      </w:r>
      <w:r>
        <w:t>Diretor da FADESP, através da resolução n</w:t>
      </w:r>
      <w:r>
        <w:rPr>
          <w:position w:val="8"/>
          <w:sz w:val="16"/>
        </w:rPr>
        <w:t>o</w:t>
      </w:r>
      <w:r>
        <w:t>.01, de 28 de abril de 2022, em seu</w:t>
      </w:r>
      <w:r>
        <w:rPr>
          <w:spacing w:val="-65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4º.,</w:t>
      </w:r>
      <w:r>
        <w:rPr>
          <w:spacing w:val="1"/>
        </w:rPr>
        <w:t xml:space="preserve"> </w:t>
      </w:r>
      <w:r>
        <w:t>traz a seguinte</w:t>
      </w:r>
      <w:r>
        <w:rPr>
          <w:spacing w:val="-1"/>
        </w:rPr>
        <w:t xml:space="preserve"> </w:t>
      </w:r>
      <w:r>
        <w:t>redação:</w:t>
      </w:r>
    </w:p>
    <w:p w14:paraId="6AC3BDE3" w14:textId="77777777" w:rsidR="00F5014F" w:rsidRDefault="00006E48">
      <w:pPr>
        <w:ind w:left="3274" w:right="437"/>
        <w:jc w:val="both"/>
        <w:rPr>
          <w:sz w:val="20"/>
        </w:rPr>
      </w:pPr>
      <w:r>
        <w:rPr>
          <w:spacing w:val="-1"/>
          <w:sz w:val="20"/>
        </w:rPr>
        <w:t>“A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Fundação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não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distribui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lucros,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dividendos</w:t>
      </w:r>
      <w:r>
        <w:rPr>
          <w:spacing w:val="-8"/>
          <w:sz w:val="20"/>
        </w:rPr>
        <w:t xml:space="preserve"> </w:t>
      </w:r>
      <w:r>
        <w:rPr>
          <w:sz w:val="20"/>
        </w:rPr>
        <w:t>ou</w:t>
      </w:r>
      <w:r>
        <w:rPr>
          <w:spacing w:val="-10"/>
          <w:sz w:val="20"/>
        </w:rPr>
        <w:t xml:space="preserve"> </w:t>
      </w:r>
      <w:r>
        <w:rPr>
          <w:sz w:val="20"/>
        </w:rPr>
        <w:t>quaisquer</w:t>
      </w:r>
      <w:r>
        <w:rPr>
          <w:spacing w:val="-11"/>
          <w:sz w:val="20"/>
        </w:rPr>
        <w:t xml:space="preserve"> </w:t>
      </w:r>
      <w:r>
        <w:rPr>
          <w:sz w:val="20"/>
        </w:rPr>
        <w:t>outras</w:t>
      </w:r>
      <w:r>
        <w:rPr>
          <w:spacing w:val="-53"/>
          <w:sz w:val="20"/>
        </w:rPr>
        <w:t xml:space="preserve"> </w:t>
      </w:r>
      <w:r>
        <w:rPr>
          <w:sz w:val="20"/>
        </w:rPr>
        <w:t>vantagens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1"/>
          <w:sz w:val="20"/>
        </w:rPr>
        <w:t xml:space="preserve"> </w:t>
      </w:r>
      <w:r>
        <w:rPr>
          <w:sz w:val="20"/>
        </w:rPr>
        <w:t>instituidores,</w:t>
      </w:r>
      <w:r>
        <w:rPr>
          <w:spacing w:val="1"/>
          <w:sz w:val="20"/>
        </w:rPr>
        <w:t xml:space="preserve"> </w:t>
      </w:r>
      <w:r>
        <w:rPr>
          <w:sz w:val="20"/>
        </w:rPr>
        <w:t>mantenedores,</w:t>
      </w:r>
      <w:r>
        <w:rPr>
          <w:spacing w:val="1"/>
          <w:sz w:val="20"/>
        </w:rPr>
        <w:t xml:space="preserve"> </w:t>
      </w:r>
      <w:r>
        <w:rPr>
          <w:sz w:val="20"/>
        </w:rPr>
        <w:t>dirigentes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conselheiros,</w:t>
      </w:r>
      <w:r>
        <w:rPr>
          <w:spacing w:val="1"/>
          <w:sz w:val="20"/>
        </w:rPr>
        <w:t xml:space="preserve"> </w:t>
      </w:r>
      <w:r>
        <w:rPr>
          <w:sz w:val="20"/>
        </w:rPr>
        <w:t>nem</w:t>
      </w:r>
      <w:r>
        <w:rPr>
          <w:spacing w:val="1"/>
          <w:sz w:val="20"/>
        </w:rPr>
        <w:t xml:space="preserve"> </w:t>
      </w: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1"/>
          <w:sz w:val="20"/>
        </w:rPr>
        <w:t xml:space="preserve"> </w:t>
      </w:r>
      <w:r>
        <w:rPr>
          <w:sz w:val="20"/>
        </w:rPr>
        <w:t>patrimônio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suas</w:t>
      </w:r>
      <w:r>
        <w:rPr>
          <w:spacing w:val="1"/>
          <w:sz w:val="20"/>
        </w:rPr>
        <w:t xml:space="preserve"> </w:t>
      </w:r>
      <w:r>
        <w:rPr>
          <w:sz w:val="20"/>
        </w:rPr>
        <w:t>rendas, a título de lucro ou participação no resultado, aplicando</w:t>
      </w:r>
      <w:r>
        <w:rPr>
          <w:spacing w:val="-53"/>
          <w:sz w:val="20"/>
        </w:rPr>
        <w:t xml:space="preserve"> </w:t>
      </w:r>
      <w:r>
        <w:rPr>
          <w:sz w:val="20"/>
        </w:rPr>
        <w:t>inteiramente,</w:t>
      </w:r>
      <w:r>
        <w:rPr>
          <w:spacing w:val="-8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País,</w:t>
      </w:r>
      <w:r>
        <w:rPr>
          <w:spacing w:val="-7"/>
          <w:sz w:val="20"/>
        </w:rPr>
        <w:t xml:space="preserve"> </w:t>
      </w:r>
      <w:r>
        <w:rPr>
          <w:sz w:val="20"/>
        </w:rPr>
        <w:t>os</w:t>
      </w:r>
      <w:r>
        <w:rPr>
          <w:spacing w:val="-7"/>
          <w:sz w:val="20"/>
        </w:rPr>
        <w:t xml:space="preserve"> </w:t>
      </w:r>
      <w:r>
        <w:rPr>
          <w:sz w:val="20"/>
        </w:rPr>
        <w:t>seus</w:t>
      </w:r>
      <w:r>
        <w:rPr>
          <w:spacing w:val="-6"/>
          <w:sz w:val="20"/>
        </w:rPr>
        <w:t xml:space="preserve"> </w:t>
      </w:r>
      <w:r>
        <w:rPr>
          <w:sz w:val="20"/>
        </w:rPr>
        <w:t>recursos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seus</w:t>
      </w:r>
      <w:r>
        <w:rPr>
          <w:spacing w:val="-54"/>
          <w:sz w:val="20"/>
        </w:rPr>
        <w:t xml:space="preserve"> </w:t>
      </w:r>
      <w:r>
        <w:rPr>
          <w:sz w:val="20"/>
        </w:rPr>
        <w:t>objetivos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institucionais,</w:t>
      </w:r>
      <w:r>
        <w:rPr>
          <w:spacing w:val="1"/>
          <w:sz w:val="20"/>
        </w:rPr>
        <w:t xml:space="preserve"> </w:t>
      </w:r>
      <w:r>
        <w:rPr>
          <w:sz w:val="20"/>
        </w:rPr>
        <w:t>podendo</w:t>
      </w:r>
      <w:r>
        <w:rPr>
          <w:spacing w:val="1"/>
          <w:sz w:val="20"/>
        </w:rPr>
        <w:t xml:space="preserve"> </w:t>
      </w:r>
      <w:r>
        <w:rPr>
          <w:sz w:val="20"/>
        </w:rPr>
        <w:t>empregar,</w:t>
      </w:r>
      <w:r>
        <w:rPr>
          <w:spacing w:val="1"/>
          <w:sz w:val="20"/>
        </w:rPr>
        <w:t xml:space="preserve"> </w:t>
      </w:r>
      <w:r>
        <w:rPr>
          <w:sz w:val="20"/>
        </w:rPr>
        <w:t>eventualmente,</w:t>
      </w:r>
      <w:r>
        <w:rPr>
          <w:spacing w:val="1"/>
          <w:sz w:val="20"/>
        </w:rPr>
        <w:t xml:space="preserve"> </w:t>
      </w:r>
      <w:r>
        <w:rPr>
          <w:sz w:val="20"/>
        </w:rPr>
        <w:t>superávit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suas</w:t>
      </w:r>
      <w:r>
        <w:rPr>
          <w:spacing w:val="1"/>
          <w:sz w:val="20"/>
        </w:rPr>
        <w:t xml:space="preserve"> </w:t>
      </w:r>
      <w:r>
        <w:rPr>
          <w:sz w:val="20"/>
        </w:rPr>
        <w:t>finalidade,</w:t>
      </w:r>
      <w:r>
        <w:rPr>
          <w:spacing w:val="1"/>
          <w:sz w:val="20"/>
        </w:rPr>
        <w:t xml:space="preserve"> </w:t>
      </w:r>
      <w:r>
        <w:rPr>
          <w:sz w:val="20"/>
        </w:rPr>
        <w:t>pautando</w:t>
      </w:r>
      <w:r>
        <w:rPr>
          <w:spacing w:val="1"/>
          <w:sz w:val="20"/>
        </w:rPr>
        <w:t xml:space="preserve"> </w:t>
      </w:r>
      <w:r>
        <w:rPr>
          <w:sz w:val="20"/>
        </w:rPr>
        <w:t>sempre seus procedimentos pela observância dos princípios da</w:t>
      </w:r>
      <w:r>
        <w:rPr>
          <w:spacing w:val="-53"/>
          <w:sz w:val="20"/>
        </w:rPr>
        <w:t xml:space="preserve"> </w:t>
      </w:r>
      <w:r>
        <w:rPr>
          <w:sz w:val="20"/>
        </w:rPr>
        <w:t>legalidade,</w:t>
      </w:r>
      <w:r>
        <w:rPr>
          <w:spacing w:val="1"/>
          <w:sz w:val="20"/>
        </w:rPr>
        <w:t xml:space="preserve"> </w:t>
      </w:r>
      <w:r>
        <w:rPr>
          <w:sz w:val="20"/>
        </w:rPr>
        <w:t>impessoalidade,</w:t>
      </w:r>
      <w:r>
        <w:rPr>
          <w:spacing w:val="1"/>
          <w:sz w:val="20"/>
        </w:rPr>
        <w:t xml:space="preserve"> </w:t>
      </w:r>
      <w:r>
        <w:rPr>
          <w:sz w:val="20"/>
        </w:rPr>
        <w:t>moralidade,</w:t>
      </w:r>
      <w:r>
        <w:rPr>
          <w:spacing w:val="1"/>
          <w:sz w:val="20"/>
        </w:rPr>
        <w:t xml:space="preserve"> </w:t>
      </w:r>
      <w:r>
        <w:rPr>
          <w:sz w:val="20"/>
        </w:rPr>
        <w:t>publicidade,</w:t>
      </w:r>
      <w:r>
        <w:rPr>
          <w:spacing w:val="1"/>
          <w:sz w:val="20"/>
        </w:rPr>
        <w:t xml:space="preserve"> </w:t>
      </w:r>
      <w:r>
        <w:rPr>
          <w:sz w:val="20"/>
        </w:rPr>
        <w:t>economicidade</w:t>
      </w:r>
      <w:r>
        <w:rPr>
          <w:spacing w:val="-2"/>
          <w:sz w:val="20"/>
        </w:rPr>
        <w:t xml:space="preserve"> </w:t>
      </w:r>
      <w:r>
        <w:rPr>
          <w:sz w:val="20"/>
        </w:rPr>
        <w:t>e eficiência”.</w:t>
      </w:r>
    </w:p>
    <w:p w14:paraId="725892D7" w14:textId="33635B02" w:rsidR="00F5014F" w:rsidRDefault="00006E48">
      <w:pPr>
        <w:pStyle w:val="Corpodetexto"/>
        <w:spacing w:before="2"/>
        <w:ind w:left="442" w:right="438" w:firstLine="707"/>
        <w:jc w:val="both"/>
      </w:pPr>
      <w:r>
        <w:t>A</w:t>
      </w:r>
      <w:r>
        <w:rPr>
          <w:spacing w:val="-15"/>
        </w:rPr>
        <w:t xml:space="preserve"> </w:t>
      </w:r>
      <w:r>
        <w:t>escolha da</w:t>
      </w:r>
      <w:r>
        <w:rPr>
          <w:spacing w:val="-1"/>
        </w:rPr>
        <w:t xml:space="preserve"> </w:t>
      </w:r>
      <w:r>
        <w:t>FADESP,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apoiar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UFPA,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prestação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“</w:t>
      </w:r>
      <w:r w:rsidR="00D05F86">
        <w:t>Conferência do Desenvolvimento Sustentável da Amazônia</w:t>
      </w:r>
      <w:r>
        <w:t>", foi</w:t>
      </w:r>
      <w:r>
        <w:rPr>
          <w:spacing w:val="-2"/>
        </w:rPr>
        <w:t xml:space="preserve"> </w:t>
      </w:r>
      <w:r>
        <w:t>definida</w:t>
      </w:r>
      <w:r>
        <w:rPr>
          <w:spacing w:val="2"/>
        </w:rPr>
        <w:t xml:space="preserve"> </w:t>
      </w:r>
      <w:r>
        <w:t>através</w:t>
      </w:r>
      <w:r>
        <w:rPr>
          <w:spacing w:val="-3"/>
        </w:rPr>
        <w:t xml:space="preserve"> </w:t>
      </w:r>
      <w:r>
        <w:t>dos seguintes</w:t>
      </w:r>
      <w:r>
        <w:rPr>
          <w:spacing w:val="-3"/>
        </w:rPr>
        <w:t xml:space="preserve"> </w:t>
      </w:r>
      <w:r>
        <w:t>critérios:</w:t>
      </w:r>
    </w:p>
    <w:p w14:paraId="64CF0F59" w14:textId="580A915A" w:rsidR="00F5014F" w:rsidRDefault="00006E48" w:rsidP="00E02D42">
      <w:pPr>
        <w:pStyle w:val="PargrafodaLista"/>
        <w:numPr>
          <w:ilvl w:val="0"/>
          <w:numId w:val="1"/>
        </w:numPr>
        <w:tabs>
          <w:tab w:val="left" w:pos="645"/>
        </w:tabs>
        <w:ind w:firstLine="0"/>
        <w:jc w:val="both"/>
      </w:pPr>
      <w:r>
        <w:rPr>
          <w:sz w:val="24"/>
        </w:rPr>
        <w:t xml:space="preserve">Pelas peculiaridades e transitoriedade das atividades que serão </w:t>
      </w:r>
      <w:r w:rsidRPr="00E9257F">
        <w:rPr>
          <w:sz w:val="24"/>
        </w:rPr>
        <w:t>realizadas</w:t>
      </w:r>
      <w:r w:rsidRPr="00E9257F">
        <w:rPr>
          <w:spacing w:val="1"/>
          <w:sz w:val="24"/>
        </w:rPr>
        <w:t xml:space="preserve"> </w:t>
      </w:r>
      <w:r w:rsidRPr="00E9257F">
        <w:rPr>
          <w:sz w:val="24"/>
        </w:rPr>
        <w:t>pelo</w:t>
      </w:r>
      <w:r w:rsidRPr="00E9257F">
        <w:rPr>
          <w:spacing w:val="6"/>
          <w:sz w:val="24"/>
        </w:rPr>
        <w:t xml:space="preserve"> </w:t>
      </w:r>
      <w:r w:rsidRPr="00E9257F">
        <w:rPr>
          <w:sz w:val="24"/>
        </w:rPr>
        <w:t>projeto</w:t>
      </w:r>
      <w:r w:rsidRPr="00E9257F">
        <w:rPr>
          <w:spacing w:val="7"/>
          <w:sz w:val="24"/>
        </w:rPr>
        <w:t xml:space="preserve"> </w:t>
      </w:r>
      <w:r w:rsidRPr="00E9257F">
        <w:rPr>
          <w:sz w:val="24"/>
        </w:rPr>
        <w:t>de</w:t>
      </w:r>
      <w:r w:rsidRPr="00E9257F">
        <w:rPr>
          <w:spacing w:val="5"/>
          <w:sz w:val="24"/>
        </w:rPr>
        <w:t xml:space="preserve"> </w:t>
      </w:r>
      <w:r w:rsidR="00E9257F" w:rsidRPr="00E9257F">
        <w:rPr>
          <w:color w:val="FF0000"/>
          <w:spacing w:val="5"/>
          <w:sz w:val="24"/>
        </w:rPr>
        <w:t>(Inserir projeto de Ensino, Pesquisa</w:t>
      </w:r>
      <w:r w:rsidR="00174456">
        <w:rPr>
          <w:color w:val="FF0000"/>
          <w:spacing w:val="5"/>
          <w:sz w:val="24"/>
        </w:rPr>
        <w:t>,</w:t>
      </w:r>
      <w:r w:rsidR="00E9257F" w:rsidRPr="00E9257F">
        <w:rPr>
          <w:color w:val="FF0000"/>
          <w:spacing w:val="5"/>
          <w:sz w:val="24"/>
        </w:rPr>
        <w:t xml:space="preserve"> Extensão</w:t>
      </w:r>
      <w:r w:rsidR="00174456">
        <w:rPr>
          <w:color w:val="FF0000"/>
          <w:spacing w:val="5"/>
          <w:sz w:val="24"/>
        </w:rPr>
        <w:t xml:space="preserve"> e Desenvolvimento Institucional</w:t>
      </w:r>
      <w:r w:rsidR="00E9257F" w:rsidRPr="00E9257F">
        <w:rPr>
          <w:color w:val="FF0000"/>
          <w:spacing w:val="5"/>
          <w:sz w:val="24"/>
        </w:rPr>
        <w:t>)</w:t>
      </w:r>
      <w:r w:rsidRPr="00E9257F">
        <w:rPr>
          <w:sz w:val="24"/>
        </w:rPr>
        <w:t>,</w:t>
      </w:r>
      <w:r w:rsidRPr="00E9257F">
        <w:rPr>
          <w:spacing w:val="6"/>
          <w:sz w:val="24"/>
        </w:rPr>
        <w:t xml:space="preserve"> </w:t>
      </w:r>
      <w:r w:rsidRPr="00E9257F">
        <w:rPr>
          <w:sz w:val="24"/>
        </w:rPr>
        <w:t>aprovado</w:t>
      </w:r>
      <w:r w:rsidRPr="00E9257F">
        <w:rPr>
          <w:spacing w:val="8"/>
          <w:sz w:val="24"/>
        </w:rPr>
        <w:t xml:space="preserve"> </w:t>
      </w:r>
      <w:r w:rsidRPr="00E9257F">
        <w:rPr>
          <w:sz w:val="24"/>
        </w:rPr>
        <w:t>junto</w:t>
      </w:r>
      <w:r w:rsidRPr="00E9257F">
        <w:rPr>
          <w:spacing w:val="6"/>
          <w:sz w:val="24"/>
        </w:rPr>
        <w:t xml:space="preserve"> </w:t>
      </w:r>
      <w:r w:rsidRPr="00E9257F">
        <w:rPr>
          <w:sz w:val="24"/>
        </w:rPr>
        <w:t>a</w:t>
      </w:r>
      <w:r w:rsidR="009973AB">
        <w:rPr>
          <w:sz w:val="24"/>
        </w:rPr>
        <w:t xml:space="preserve"> </w:t>
      </w:r>
      <w:r w:rsidR="009973AB" w:rsidRPr="009973AB">
        <w:rPr>
          <w:color w:val="FF0000"/>
          <w:sz w:val="24"/>
        </w:rPr>
        <w:t xml:space="preserve">(Inserir </w:t>
      </w:r>
      <w:r w:rsidR="009973AB" w:rsidRPr="009973AB">
        <w:rPr>
          <w:color w:val="FF0000"/>
          <w:sz w:val="24"/>
        </w:rPr>
        <w:lastRenderedPageBreak/>
        <w:t>a Unidade)</w:t>
      </w:r>
      <w:r w:rsidRPr="00E9257F">
        <w:rPr>
          <w:sz w:val="24"/>
        </w:rPr>
        <w:t>,</w:t>
      </w:r>
      <w:r w:rsidR="00E02D42" w:rsidRPr="00E9257F">
        <w:rPr>
          <w:sz w:val="24"/>
        </w:rPr>
        <w:t xml:space="preserve"> </w:t>
      </w:r>
      <w:r w:rsidRPr="00E9257F">
        <w:t>através</w:t>
      </w:r>
      <w:r w:rsidRPr="00E9257F">
        <w:rPr>
          <w:spacing w:val="1"/>
        </w:rPr>
        <w:t xml:space="preserve"> </w:t>
      </w:r>
      <w:r w:rsidRPr="00E9257F">
        <w:t>do</w:t>
      </w:r>
      <w:r w:rsidRPr="00E9257F">
        <w:rPr>
          <w:spacing w:val="1"/>
        </w:rPr>
        <w:t xml:space="preserve"> </w:t>
      </w:r>
      <w:r w:rsidRPr="00E9257F">
        <w:t>parecer</w:t>
      </w:r>
      <w:r w:rsidRPr="00E9257F">
        <w:rPr>
          <w:spacing w:val="1"/>
        </w:rPr>
        <w:t xml:space="preserve"> </w:t>
      </w:r>
      <w:r w:rsidRPr="00E9257F">
        <w:t>técnico,</w:t>
      </w:r>
      <w:r w:rsidRPr="00E9257F">
        <w:rPr>
          <w:spacing w:val="1"/>
        </w:rPr>
        <w:t xml:space="preserve"> </w:t>
      </w:r>
      <w:r w:rsidRPr="00E9257F">
        <w:t>constante</w:t>
      </w:r>
      <w:r w:rsidRPr="00E9257F">
        <w:rPr>
          <w:spacing w:val="1"/>
        </w:rPr>
        <w:t xml:space="preserve"> </w:t>
      </w:r>
      <w:r w:rsidRPr="00E9257F">
        <w:t>no</w:t>
      </w:r>
      <w:r w:rsidRPr="00E9257F">
        <w:rPr>
          <w:spacing w:val="1"/>
        </w:rPr>
        <w:t xml:space="preserve"> </w:t>
      </w:r>
      <w:r w:rsidRPr="00E9257F">
        <w:t>documento</w:t>
      </w:r>
      <w:r w:rsidRPr="00E9257F">
        <w:rPr>
          <w:spacing w:val="1"/>
        </w:rPr>
        <w:t xml:space="preserve"> </w:t>
      </w:r>
      <w:r w:rsidRPr="00E9257F">
        <w:t>10,</w:t>
      </w:r>
      <w:r w:rsidRPr="00E9257F">
        <w:rPr>
          <w:spacing w:val="1"/>
        </w:rPr>
        <w:t xml:space="preserve"> </w:t>
      </w:r>
      <w:r w:rsidRPr="00E9257F">
        <w:t>do</w:t>
      </w:r>
      <w:r w:rsidRPr="00E9257F">
        <w:rPr>
          <w:spacing w:val="1"/>
        </w:rPr>
        <w:t xml:space="preserve"> </w:t>
      </w:r>
      <w:r w:rsidRPr="00E9257F">
        <w:t>processo</w:t>
      </w:r>
      <w:r w:rsidRPr="00E9257F">
        <w:rPr>
          <w:spacing w:val="1"/>
        </w:rPr>
        <w:t xml:space="preserve"> </w:t>
      </w:r>
      <w:r w:rsidRPr="00E9257F">
        <w:t>n</w:t>
      </w:r>
      <w:r w:rsidRPr="00E9257F">
        <w:rPr>
          <w:position w:val="8"/>
          <w:sz w:val="16"/>
        </w:rPr>
        <w:t>o</w:t>
      </w:r>
      <w:r w:rsidRPr="00E9257F">
        <w:t>.</w:t>
      </w:r>
      <w:r w:rsidRPr="00E9257F">
        <w:rPr>
          <w:spacing w:val="1"/>
        </w:rPr>
        <w:t xml:space="preserve"> </w:t>
      </w:r>
      <w:r w:rsidRPr="00E9257F">
        <w:t>23073</w:t>
      </w:r>
      <w:r w:rsidRPr="00D00D8A">
        <w:rPr>
          <w:color w:val="FF0000"/>
        </w:rPr>
        <w:t>.</w:t>
      </w:r>
      <w:r w:rsidR="00D00D8A" w:rsidRPr="00D00D8A">
        <w:rPr>
          <w:color w:val="FF0000"/>
        </w:rPr>
        <w:t>....../.....-..</w:t>
      </w:r>
      <w:r w:rsidRPr="00E9257F">
        <w:t xml:space="preserve">, </w:t>
      </w:r>
      <w:r>
        <w:t>e</w:t>
      </w:r>
    </w:p>
    <w:p w14:paraId="768CB633" w14:textId="77777777" w:rsidR="00F5014F" w:rsidRDefault="00006E48">
      <w:pPr>
        <w:pStyle w:val="PargrafodaLista"/>
        <w:numPr>
          <w:ilvl w:val="0"/>
          <w:numId w:val="1"/>
        </w:numPr>
        <w:tabs>
          <w:tab w:val="left" w:pos="692"/>
        </w:tabs>
        <w:ind w:firstLine="0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FADESP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é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uma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Fundação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autorizada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apoiar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projetos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ensino,</w:t>
      </w:r>
      <w:r>
        <w:rPr>
          <w:spacing w:val="-7"/>
          <w:sz w:val="24"/>
        </w:rPr>
        <w:t xml:space="preserve"> </w:t>
      </w:r>
      <w:r>
        <w:rPr>
          <w:sz w:val="24"/>
        </w:rPr>
        <w:t>pesquisa,</w:t>
      </w:r>
      <w:r>
        <w:rPr>
          <w:spacing w:val="-65"/>
          <w:sz w:val="24"/>
        </w:rPr>
        <w:t xml:space="preserve"> </w:t>
      </w:r>
      <w:r>
        <w:rPr>
          <w:sz w:val="24"/>
        </w:rPr>
        <w:t>extensão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1"/>
          <w:sz w:val="24"/>
        </w:rPr>
        <w:t xml:space="preserve"> </w:t>
      </w:r>
      <w:r>
        <w:rPr>
          <w:sz w:val="24"/>
        </w:rPr>
        <w:t>institucional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UFPA e</w:t>
      </w:r>
      <w:r>
        <w:rPr>
          <w:spacing w:val="1"/>
          <w:sz w:val="24"/>
        </w:rPr>
        <w:t xml:space="preserve"> </w:t>
      </w:r>
      <w:r>
        <w:rPr>
          <w:sz w:val="24"/>
        </w:rPr>
        <w:t>cumpre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requisitos</w:t>
      </w:r>
      <w:r>
        <w:rPr>
          <w:spacing w:val="1"/>
          <w:sz w:val="24"/>
        </w:rPr>
        <w:t xml:space="preserve"> </w:t>
      </w:r>
      <w:r>
        <w:rPr>
          <w:sz w:val="24"/>
        </w:rPr>
        <w:t>previstos</w:t>
      </w:r>
      <w:r>
        <w:rPr>
          <w:spacing w:val="-1"/>
          <w:sz w:val="24"/>
        </w:rPr>
        <w:t xml:space="preserve"> </w:t>
      </w:r>
      <w:r>
        <w:rPr>
          <w:sz w:val="24"/>
        </w:rPr>
        <w:t>no art. 2º da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nº 8.958/1994.</w:t>
      </w:r>
    </w:p>
    <w:p w14:paraId="0F36BFD0" w14:textId="21A8418B" w:rsidR="00F5014F" w:rsidRDefault="00006E48">
      <w:pPr>
        <w:pStyle w:val="Corpodetexto"/>
        <w:ind w:left="442" w:right="432" w:firstLine="707"/>
        <w:jc w:val="both"/>
      </w:pPr>
      <w:r>
        <w:rPr>
          <w:spacing w:val="-1"/>
        </w:rPr>
        <w:t>A</w:t>
      </w:r>
      <w:r>
        <w:rPr>
          <w:spacing w:val="-28"/>
        </w:rPr>
        <w:t xml:space="preserve"> </w:t>
      </w:r>
      <w:r>
        <w:rPr>
          <w:spacing w:val="-1"/>
        </w:rPr>
        <w:t>taxa</w:t>
      </w:r>
      <w:r>
        <w:rPr>
          <w:spacing w:val="-14"/>
        </w:rPr>
        <w:t xml:space="preserve"> </w:t>
      </w:r>
      <w:r>
        <w:rPr>
          <w:spacing w:val="-1"/>
        </w:rPr>
        <w:t>cobrada</w:t>
      </w:r>
      <w:r>
        <w:rPr>
          <w:spacing w:val="-16"/>
        </w:rPr>
        <w:t xml:space="preserve"> </w:t>
      </w:r>
      <w:r>
        <w:rPr>
          <w:spacing w:val="-1"/>
        </w:rPr>
        <w:t>pela</w:t>
      </w:r>
      <w:r>
        <w:rPr>
          <w:spacing w:val="-13"/>
        </w:rPr>
        <w:t xml:space="preserve"> </w:t>
      </w:r>
      <w:r>
        <w:rPr>
          <w:spacing w:val="-1"/>
        </w:rPr>
        <w:t>FADESP,</w:t>
      </w:r>
      <w:r>
        <w:rPr>
          <w:spacing w:val="-14"/>
        </w:rPr>
        <w:t xml:space="preserve"> </w:t>
      </w:r>
      <w:r>
        <w:rPr>
          <w:spacing w:val="-1"/>
        </w:rPr>
        <w:t>foi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 w:rsidR="00E9257F" w:rsidRPr="00E9257F">
        <w:rPr>
          <w:color w:val="FF0000"/>
          <w:spacing w:val="-1"/>
        </w:rPr>
        <w:t>--------%</w:t>
      </w:r>
      <w:r>
        <w:rPr>
          <w:spacing w:val="-14"/>
        </w:rPr>
        <w:t xml:space="preserve"> </w:t>
      </w:r>
      <w:r>
        <w:rPr>
          <w:spacing w:val="-1"/>
        </w:rPr>
        <w:t>do</w:t>
      </w:r>
      <w:r>
        <w:rPr>
          <w:spacing w:val="-14"/>
        </w:rPr>
        <w:t xml:space="preserve"> </w:t>
      </w:r>
      <w:r>
        <w:rPr>
          <w:spacing w:val="-1"/>
        </w:rPr>
        <w:t>valor</w:t>
      </w:r>
      <w:r>
        <w:rPr>
          <w:spacing w:val="-15"/>
        </w:rPr>
        <w:t xml:space="preserve"> </w:t>
      </w:r>
      <w:r>
        <w:rPr>
          <w:spacing w:val="-1"/>
        </w:rPr>
        <w:t>projetado</w:t>
      </w:r>
      <w:r>
        <w:rPr>
          <w:spacing w:val="-13"/>
        </w:rPr>
        <w:t xml:space="preserve"> </w:t>
      </w:r>
      <w:r>
        <w:rPr>
          <w:spacing w:val="-1"/>
        </w:rPr>
        <w:t>para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6"/>
        </w:rPr>
        <w:t xml:space="preserve"> </w:t>
      </w:r>
      <w:r>
        <w:rPr>
          <w:spacing w:val="-1"/>
        </w:rPr>
        <w:t>projeto,</w:t>
      </w:r>
      <w:r>
        <w:rPr>
          <w:spacing w:val="-64"/>
        </w:rPr>
        <w:t xml:space="preserve"> </w:t>
      </w:r>
      <w:r>
        <w:t>para restituição de despesas operacionais e administrativas a serem feitas pela</w:t>
      </w:r>
      <w:r>
        <w:rPr>
          <w:spacing w:val="-64"/>
        </w:rPr>
        <w:t xml:space="preserve"> </w:t>
      </w:r>
      <w:r>
        <w:t>fundação de apoio, em conformidade com o art. 10 da Lei nº 10.973/2004 e o</w:t>
      </w:r>
      <w:r>
        <w:rPr>
          <w:spacing w:val="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74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9.283/2018,</w:t>
      </w:r>
      <w:r>
        <w:rPr>
          <w:spacing w:val="-2"/>
        </w:rPr>
        <w:t xml:space="preserve"> </w:t>
      </w:r>
      <w:r>
        <w:t>que trás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seguinte redação:</w:t>
      </w:r>
    </w:p>
    <w:p w14:paraId="426936A6" w14:textId="77777777" w:rsidR="00F5014F" w:rsidRDefault="00006E48">
      <w:pPr>
        <w:ind w:left="3094" w:right="439" w:firstLine="525"/>
        <w:jc w:val="both"/>
        <w:rPr>
          <w:sz w:val="20"/>
        </w:rPr>
      </w:pPr>
      <w:r>
        <w:rPr>
          <w:sz w:val="20"/>
        </w:rPr>
        <w:t>Art.</w:t>
      </w:r>
      <w:r>
        <w:rPr>
          <w:spacing w:val="-6"/>
          <w:sz w:val="20"/>
        </w:rPr>
        <w:t xml:space="preserve"> </w:t>
      </w:r>
      <w:r>
        <w:rPr>
          <w:sz w:val="20"/>
        </w:rPr>
        <w:t>74.</w:t>
      </w:r>
      <w:r>
        <w:rPr>
          <w:spacing w:val="-6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acordos,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convênios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sz w:val="20"/>
        </w:rPr>
        <w:t>contratos</w:t>
      </w:r>
      <w:r>
        <w:rPr>
          <w:spacing w:val="-4"/>
          <w:sz w:val="20"/>
        </w:rPr>
        <w:t xml:space="preserve"> </w:t>
      </w:r>
      <w:r>
        <w:rPr>
          <w:sz w:val="20"/>
        </w:rPr>
        <w:t>celebrados</w:t>
      </w:r>
      <w:r>
        <w:rPr>
          <w:spacing w:val="-54"/>
          <w:sz w:val="20"/>
        </w:rPr>
        <w:t xml:space="preserve"> </w:t>
      </w:r>
      <w:r>
        <w:rPr>
          <w:sz w:val="20"/>
        </w:rPr>
        <w:t>entre as ICT, as instituições de apoio, as agências de fomento e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1"/>
          <w:sz w:val="20"/>
        </w:rPr>
        <w:t xml:space="preserve"> </w:t>
      </w:r>
      <w:r>
        <w:rPr>
          <w:sz w:val="20"/>
        </w:rPr>
        <w:t>nacionais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direito</w:t>
      </w:r>
      <w:r>
        <w:rPr>
          <w:spacing w:val="1"/>
          <w:sz w:val="20"/>
        </w:rPr>
        <w:t xml:space="preserve"> </w:t>
      </w:r>
      <w:r>
        <w:rPr>
          <w:sz w:val="20"/>
        </w:rPr>
        <w:t>privado</w:t>
      </w:r>
      <w:r>
        <w:rPr>
          <w:spacing w:val="1"/>
          <w:sz w:val="20"/>
        </w:rPr>
        <w:t xml:space="preserve"> </w:t>
      </w:r>
      <w:r>
        <w:rPr>
          <w:sz w:val="20"/>
        </w:rPr>
        <w:t>sem</w:t>
      </w:r>
      <w:r>
        <w:rPr>
          <w:spacing w:val="1"/>
          <w:sz w:val="20"/>
        </w:rPr>
        <w:t xml:space="preserve"> </w:t>
      </w:r>
      <w:r>
        <w:rPr>
          <w:sz w:val="20"/>
        </w:rPr>
        <w:t>fins</w:t>
      </w:r>
      <w:r>
        <w:rPr>
          <w:spacing w:val="1"/>
          <w:sz w:val="20"/>
        </w:rPr>
        <w:t xml:space="preserve"> </w:t>
      </w:r>
      <w:r>
        <w:rPr>
          <w:sz w:val="20"/>
        </w:rPr>
        <w:t>lucrativos</w:t>
      </w:r>
      <w:r>
        <w:rPr>
          <w:spacing w:val="1"/>
          <w:sz w:val="20"/>
        </w:rPr>
        <w:t xml:space="preserve"> </w:t>
      </w:r>
      <w:r>
        <w:rPr>
          <w:sz w:val="20"/>
        </w:rPr>
        <w:t>destinadas</w:t>
      </w:r>
      <w:r>
        <w:rPr>
          <w:spacing w:val="1"/>
          <w:sz w:val="20"/>
        </w:rPr>
        <w:t xml:space="preserve"> </w:t>
      </w:r>
      <w:r>
        <w:rPr>
          <w:sz w:val="20"/>
        </w:rPr>
        <w:t>às</w:t>
      </w:r>
      <w:r>
        <w:rPr>
          <w:spacing w:val="1"/>
          <w:sz w:val="20"/>
        </w:rPr>
        <w:t xml:space="preserve"> </w:t>
      </w:r>
      <w:r>
        <w:rPr>
          <w:sz w:val="20"/>
        </w:rPr>
        <w:t>atividades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pesquisa,</w:t>
      </w:r>
      <w:r>
        <w:rPr>
          <w:spacing w:val="1"/>
          <w:sz w:val="20"/>
        </w:rPr>
        <w:t xml:space="preserve"> </w:t>
      </w:r>
      <w:r>
        <w:rPr>
          <w:sz w:val="20"/>
        </w:rPr>
        <w:t>cujos</w:t>
      </w:r>
      <w:r>
        <w:rPr>
          <w:spacing w:val="1"/>
          <w:sz w:val="20"/>
        </w:rPr>
        <w:t xml:space="preserve"> </w:t>
      </w:r>
      <w:r>
        <w:rPr>
          <w:sz w:val="20"/>
        </w:rPr>
        <w:t>objetos</w:t>
      </w:r>
      <w:r>
        <w:rPr>
          <w:spacing w:val="1"/>
          <w:sz w:val="20"/>
        </w:rPr>
        <w:t xml:space="preserve"> </w:t>
      </w:r>
      <w:r>
        <w:rPr>
          <w:sz w:val="20"/>
        </w:rPr>
        <w:t>sejam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compatíveis com a finalidade da </w:t>
      </w:r>
      <w:hyperlink r:id="rId13">
        <w:r>
          <w:rPr>
            <w:color w:val="467885"/>
            <w:sz w:val="20"/>
            <w:u w:val="single" w:color="467885"/>
          </w:rPr>
          <w:t xml:space="preserve">Lei nº 10.973, de 2004 </w:t>
        </w:r>
        <w:r>
          <w:rPr>
            <w:sz w:val="20"/>
          </w:rPr>
          <w:t xml:space="preserve">, </w:t>
        </w:r>
      </w:hyperlink>
      <w:r>
        <w:rPr>
          <w:sz w:val="20"/>
        </w:rPr>
        <w:t>poderão</w:t>
      </w:r>
      <w:r>
        <w:rPr>
          <w:spacing w:val="-53"/>
          <w:sz w:val="20"/>
        </w:rPr>
        <w:t xml:space="preserve"> </w:t>
      </w:r>
      <w:r>
        <w:rPr>
          <w:sz w:val="20"/>
        </w:rPr>
        <w:t>prever a destinação de até quinze por cento do valor total dos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1"/>
          <w:sz w:val="20"/>
        </w:rPr>
        <w:t xml:space="preserve"> </w:t>
      </w:r>
      <w:r>
        <w:rPr>
          <w:sz w:val="20"/>
        </w:rPr>
        <w:t>destinados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execução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projeto,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cobertura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despesas</w:t>
      </w:r>
      <w:r>
        <w:rPr>
          <w:spacing w:val="-10"/>
          <w:sz w:val="20"/>
        </w:rPr>
        <w:t xml:space="preserve"> </w:t>
      </w:r>
      <w:r>
        <w:rPr>
          <w:sz w:val="20"/>
        </w:rPr>
        <w:t>operacionais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9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-5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1"/>
          <w:sz w:val="20"/>
        </w:rPr>
        <w:t xml:space="preserve"> </w:t>
      </w:r>
      <w:r>
        <w:rPr>
          <w:sz w:val="20"/>
        </w:rPr>
        <w:t>desses</w:t>
      </w:r>
      <w:r>
        <w:rPr>
          <w:spacing w:val="-1"/>
          <w:sz w:val="20"/>
        </w:rPr>
        <w:t xml:space="preserve"> </w:t>
      </w:r>
      <w:r>
        <w:rPr>
          <w:sz w:val="20"/>
        </w:rPr>
        <w:t>acordos,</w:t>
      </w:r>
      <w:r>
        <w:rPr>
          <w:spacing w:val="-1"/>
          <w:sz w:val="20"/>
        </w:rPr>
        <w:t xml:space="preserve"> </w:t>
      </w:r>
      <w:r>
        <w:rPr>
          <w:sz w:val="20"/>
        </w:rPr>
        <w:t>convênios e</w:t>
      </w:r>
      <w:r>
        <w:rPr>
          <w:spacing w:val="-2"/>
          <w:sz w:val="20"/>
        </w:rPr>
        <w:t xml:space="preserve"> </w:t>
      </w:r>
      <w:r>
        <w:rPr>
          <w:sz w:val="20"/>
        </w:rPr>
        <w:t>contratos.</w:t>
      </w:r>
    </w:p>
    <w:p w14:paraId="59625EF6" w14:textId="77777777" w:rsidR="00F5014F" w:rsidRDefault="00006E48">
      <w:pPr>
        <w:ind w:left="3094" w:right="441" w:firstLine="525"/>
        <w:jc w:val="both"/>
        <w:rPr>
          <w:sz w:val="20"/>
        </w:rPr>
      </w:pPr>
      <w:r>
        <w:rPr>
          <w:sz w:val="20"/>
        </w:rPr>
        <w:t>Parágrafo</w:t>
      </w:r>
      <w:r>
        <w:rPr>
          <w:spacing w:val="1"/>
          <w:sz w:val="20"/>
        </w:rPr>
        <w:t xml:space="preserve"> </w:t>
      </w:r>
      <w:r>
        <w:rPr>
          <w:sz w:val="20"/>
        </w:rPr>
        <w:t>único.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gastos</w:t>
      </w:r>
      <w:r>
        <w:rPr>
          <w:spacing w:val="1"/>
          <w:sz w:val="20"/>
        </w:rPr>
        <w:t xml:space="preserve"> </w:t>
      </w:r>
      <w:r>
        <w:rPr>
          <w:sz w:val="20"/>
        </w:rPr>
        <w:t>indivisíveis,</w:t>
      </w:r>
      <w:r>
        <w:rPr>
          <w:spacing w:val="1"/>
          <w:sz w:val="20"/>
        </w:rPr>
        <w:t xml:space="preserve"> </w:t>
      </w:r>
      <w:r>
        <w:rPr>
          <w:sz w:val="20"/>
        </w:rPr>
        <w:t>usuais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53"/>
          <w:sz w:val="20"/>
        </w:rPr>
        <w:t xml:space="preserve"> </w:t>
      </w:r>
      <w:r>
        <w:rPr>
          <w:sz w:val="20"/>
        </w:rPr>
        <w:t>necessários à consecução do objetivo do acordo, do convênio ou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1"/>
          <w:sz w:val="20"/>
        </w:rPr>
        <w:t xml:space="preserve"> </w:t>
      </w:r>
      <w:r>
        <w:rPr>
          <w:sz w:val="20"/>
        </w:rPr>
        <w:t>poderão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lançados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conta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despesa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administrativa, obedecido o limite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caput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.</w:t>
      </w:r>
    </w:p>
    <w:p w14:paraId="2DE1E959" w14:textId="77777777" w:rsidR="00F5014F" w:rsidRDefault="00006E48">
      <w:pPr>
        <w:pStyle w:val="Corpodetexto"/>
        <w:ind w:left="442" w:right="437" w:firstLine="707"/>
        <w:jc w:val="both"/>
      </w:pPr>
      <w:r>
        <w:t>.O</w:t>
      </w:r>
      <w:r>
        <w:rPr>
          <w:spacing w:val="-11"/>
        </w:rPr>
        <w:t xml:space="preserve"> </w:t>
      </w:r>
      <w:r>
        <w:t>percentual</w:t>
      </w:r>
      <w:r>
        <w:rPr>
          <w:spacing w:val="-15"/>
        </w:rPr>
        <w:t xml:space="preserve"> </w:t>
      </w:r>
      <w:r>
        <w:t>cobrado</w:t>
      </w:r>
      <w:r>
        <w:rPr>
          <w:spacing w:val="-15"/>
        </w:rPr>
        <w:t xml:space="preserve"> </w:t>
      </w:r>
      <w:r>
        <w:t>pela</w:t>
      </w:r>
      <w:r>
        <w:rPr>
          <w:spacing w:val="-13"/>
        </w:rPr>
        <w:t xml:space="preserve"> </w:t>
      </w:r>
      <w:r>
        <w:t>FADESP,</w:t>
      </w:r>
      <w:r>
        <w:rPr>
          <w:spacing w:val="-14"/>
        </w:rPr>
        <w:t xml:space="preserve"> </w:t>
      </w:r>
      <w:r>
        <w:t>está</w:t>
      </w:r>
      <w:r>
        <w:rPr>
          <w:spacing w:val="-13"/>
        </w:rPr>
        <w:t xml:space="preserve"> </w:t>
      </w:r>
      <w:r>
        <w:t>abaixo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teto</w:t>
      </w:r>
      <w:r>
        <w:rPr>
          <w:spacing w:val="-10"/>
        </w:rPr>
        <w:t xml:space="preserve"> </w:t>
      </w:r>
      <w:r>
        <w:t>máximo</w:t>
      </w:r>
      <w:r>
        <w:rPr>
          <w:spacing w:val="-13"/>
        </w:rPr>
        <w:t xml:space="preserve"> </w:t>
      </w:r>
      <w:r>
        <w:t>previsto</w:t>
      </w:r>
      <w:r>
        <w:rPr>
          <w:spacing w:val="-64"/>
        </w:rPr>
        <w:t xml:space="preserve"> </w:t>
      </w:r>
      <w:r>
        <w:t>pelo art. 74 do Decreto nº 9.283/2018, que é de 15% e o valor cobrado na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contratação</w:t>
      </w:r>
      <w:r>
        <w:rPr>
          <w:spacing w:val="-2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10%.</w:t>
      </w:r>
    </w:p>
    <w:p w14:paraId="4EC1B6F9" w14:textId="77777777" w:rsidR="00F5014F" w:rsidRDefault="00F5014F">
      <w:pPr>
        <w:pStyle w:val="Corpodetexto"/>
        <w:rPr>
          <w:sz w:val="26"/>
        </w:rPr>
      </w:pPr>
    </w:p>
    <w:p w14:paraId="78955EC5" w14:textId="77777777" w:rsidR="00F5014F" w:rsidRDefault="00F5014F">
      <w:pPr>
        <w:pStyle w:val="Corpodetexto"/>
        <w:rPr>
          <w:sz w:val="26"/>
        </w:rPr>
      </w:pPr>
    </w:p>
    <w:p w14:paraId="1561B67D" w14:textId="5824FCE9" w:rsidR="00F5014F" w:rsidRDefault="00006E48">
      <w:pPr>
        <w:pStyle w:val="Corpodetexto"/>
        <w:spacing w:before="225"/>
        <w:ind w:left="1150"/>
      </w:pPr>
      <w:r>
        <w:t>Belém,</w:t>
      </w:r>
      <w:r>
        <w:rPr>
          <w:spacing w:val="-3"/>
        </w:rPr>
        <w:t xml:space="preserve"> </w:t>
      </w:r>
      <w:r w:rsidR="006B3C12">
        <w:t>___________ de ______</w:t>
      </w:r>
      <w:r>
        <w:t>.</w:t>
      </w:r>
    </w:p>
    <w:p w14:paraId="60A283E5" w14:textId="77777777" w:rsidR="00F5014F" w:rsidRDefault="00F5014F">
      <w:pPr>
        <w:pStyle w:val="Corpodetexto"/>
        <w:rPr>
          <w:sz w:val="26"/>
        </w:rPr>
      </w:pPr>
    </w:p>
    <w:p w14:paraId="55AAC1A8" w14:textId="77777777" w:rsidR="00F5014F" w:rsidRDefault="00F5014F">
      <w:pPr>
        <w:pStyle w:val="Corpodetexto"/>
        <w:rPr>
          <w:sz w:val="26"/>
        </w:rPr>
      </w:pPr>
    </w:p>
    <w:p w14:paraId="12D41F3A" w14:textId="77777777" w:rsidR="00F5014F" w:rsidRDefault="00F5014F">
      <w:pPr>
        <w:pStyle w:val="Corpodetexto"/>
        <w:rPr>
          <w:sz w:val="26"/>
        </w:rPr>
      </w:pPr>
    </w:p>
    <w:p w14:paraId="5746A073" w14:textId="40FC088D" w:rsidR="00F5014F" w:rsidRPr="006B3C12" w:rsidRDefault="006B3C12" w:rsidP="006B3C12">
      <w:pPr>
        <w:pStyle w:val="Corpodetexto"/>
        <w:spacing w:before="207"/>
        <w:ind w:right="3"/>
        <w:jc w:val="center"/>
        <w:rPr>
          <w:color w:val="FF0000"/>
        </w:rPr>
      </w:pPr>
      <w:r w:rsidRPr="006B3C12">
        <w:rPr>
          <w:color w:val="FF0000"/>
        </w:rPr>
        <w:t>(nome do coordenador do projeto)</w:t>
      </w:r>
    </w:p>
    <w:p w14:paraId="126307C1" w14:textId="6927E061" w:rsidR="00997566" w:rsidRDefault="00997566" w:rsidP="00997566">
      <w:pPr>
        <w:pStyle w:val="Corpodetexto"/>
        <w:spacing w:before="207"/>
        <w:ind w:left="2835" w:right="2756" w:firstLine="50"/>
        <w:rPr>
          <w:sz w:val="9"/>
        </w:rPr>
        <w:sectPr w:rsidR="00997566" w:rsidSect="00E02D42">
          <w:headerReference w:type="default" r:id="rId14"/>
          <w:pgSz w:w="11910" w:h="16840"/>
          <w:pgMar w:top="1417" w:right="1701" w:bottom="1417" w:left="1701" w:header="0" w:footer="0" w:gutter="0"/>
          <w:cols w:space="720"/>
          <w:docGrid w:linePitch="299"/>
        </w:sectPr>
      </w:pPr>
      <w:r>
        <w:t>Coordenador do Projeto</w:t>
      </w:r>
    </w:p>
    <w:p w14:paraId="1F2FFEBA" w14:textId="2F73CAFA" w:rsidR="00F5014F" w:rsidRDefault="00F5014F" w:rsidP="006B3C12">
      <w:pPr>
        <w:tabs>
          <w:tab w:val="left" w:pos="9203"/>
        </w:tabs>
        <w:spacing w:before="4"/>
        <w:ind w:right="187"/>
        <w:rPr>
          <w:rFonts w:ascii="Times New Roman" w:hAnsi="Times New Roman"/>
          <w:b/>
          <w:sz w:val="17"/>
        </w:rPr>
      </w:pPr>
    </w:p>
    <w:sectPr w:rsidR="00F5014F">
      <w:type w:val="continuous"/>
      <w:pgSz w:w="11910" w:h="16840"/>
      <w:pgMar w:top="2020" w:right="126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00EC8" w14:textId="77777777" w:rsidR="00A779E8" w:rsidRDefault="00006E48">
      <w:r>
        <w:separator/>
      </w:r>
    </w:p>
  </w:endnote>
  <w:endnote w:type="continuationSeparator" w:id="0">
    <w:p w14:paraId="7820A5A2" w14:textId="77777777" w:rsidR="00A779E8" w:rsidRDefault="0000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20715" w14:textId="77777777" w:rsidR="00A779E8" w:rsidRDefault="00006E48">
      <w:r>
        <w:separator/>
      </w:r>
    </w:p>
  </w:footnote>
  <w:footnote w:type="continuationSeparator" w:id="0">
    <w:p w14:paraId="1EC2F165" w14:textId="77777777" w:rsidR="00A779E8" w:rsidRDefault="00006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3359C" w14:textId="77777777" w:rsidR="00F5014F" w:rsidRDefault="00F5014F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F13EB"/>
    <w:multiLevelType w:val="hybridMultilevel"/>
    <w:tmpl w:val="B70601FA"/>
    <w:lvl w:ilvl="0" w:tplc="52EA6B76">
      <w:start w:val="1"/>
      <w:numFmt w:val="decimal"/>
      <w:lvlText w:val="%1."/>
      <w:lvlJc w:val="left"/>
      <w:pPr>
        <w:ind w:left="442" w:hanging="203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05A4E138">
      <w:numFmt w:val="bullet"/>
      <w:lvlText w:val="•"/>
      <w:lvlJc w:val="left"/>
      <w:pPr>
        <w:ind w:left="1334" w:hanging="203"/>
      </w:pPr>
      <w:rPr>
        <w:rFonts w:hint="default"/>
        <w:lang w:val="pt-PT" w:eastAsia="en-US" w:bidi="ar-SA"/>
      </w:rPr>
    </w:lvl>
    <w:lvl w:ilvl="2" w:tplc="D3E0B596">
      <w:numFmt w:val="bullet"/>
      <w:lvlText w:val="•"/>
      <w:lvlJc w:val="left"/>
      <w:pPr>
        <w:ind w:left="2229" w:hanging="203"/>
      </w:pPr>
      <w:rPr>
        <w:rFonts w:hint="default"/>
        <w:lang w:val="pt-PT" w:eastAsia="en-US" w:bidi="ar-SA"/>
      </w:rPr>
    </w:lvl>
    <w:lvl w:ilvl="3" w:tplc="DEF4EACE">
      <w:numFmt w:val="bullet"/>
      <w:lvlText w:val="•"/>
      <w:lvlJc w:val="left"/>
      <w:pPr>
        <w:ind w:left="3123" w:hanging="203"/>
      </w:pPr>
      <w:rPr>
        <w:rFonts w:hint="default"/>
        <w:lang w:val="pt-PT" w:eastAsia="en-US" w:bidi="ar-SA"/>
      </w:rPr>
    </w:lvl>
    <w:lvl w:ilvl="4" w:tplc="83D6189C">
      <w:numFmt w:val="bullet"/>
      <w:lvlText w:val="•"/>
      <w:lvlJc w:val="left"/>
      <w:pPr>
        <w:ind w:left="4018" w:hanging="203"/>
      </w:pPr>
      <w:rPr>
        <w:rFonts w:hint="default"/>
        <w:lang w:val="pt-PT" w:eastAsia="en-US" w:bidi="ar-SA"/>
      </w:rPr>
    </w:lvl>
    <w:lvl w:ilvl="5" w:tplc="6E9A974E">
      <w:numFmt w:val="bullet"/>
      <w:lvlText w:val="•"/>
      <w:lvlJc w:val="left"/>
      <w:pPr>
        <w:ind w:left="4912" w:hanging="203"/>
      </w:pPr>
      <w:rPr>
        <w:rFonts w:hint="default"/>
        <w:lang w:val="pt-PT" w:eastAsia="en-US" w:bidi="ar-SA"/>
      </w:rPr>
    </w:lvl>
    <w:lvl w:ilvl="6" w:tplc="005890B8">
      <w:numFmt w:val="bullet"/>
      <w:lvlText w:val="•"/>
      <w:lvlJc w:val="left"/>
      <w:pPr>
        <w:ind w:left="5807" w:hanging="203"/>
      </w:pPr>
      <w:rPr>
        <w:rFonts w:hint="default"/>
        <w:lang w:val="pt-PT" w:eastAsia="en-US" w:bidi="ar-SA"/>
      </w:rPr>
    </w:lvl>
    <w:lvl w:ilvl="7" w:tplc="90EEA034">
      <w:numFmt w:val="bullet"/>
      <w:lvlText w:val="•"/>
      <w:lvlJc w:val="left"/>
      <w:pPr>
        <w:ind w:left="6701" w:hanging="203"/>
      </w:pPr>
      <w:rPr>
        <w:rFonts w:hint="default"/>
        <w:lang w:val="pt-PT" w:eastAsia="en-US" w:bidi="ar-SA"/>
      </w:rPr>
    </w:lvl>
    <w:lvl w:ilvl="8" w:tplc="566E11A4">
      <w:numFmt w:val="bullet"/>
      <w:lvlText w:val="•"/>
      <w:lvlJc w:val="left"/>
      <w:pPr>
        <w:ind w:left="7596" w:hanging="203"/>
      </w:pPr>
      <w:rPr>
        <w:rFonts w:hint="default"/>
        <w:lang w:val="pt-PT" w:eastAsia="en-US" w:bidi="ar-SA"/>
      </w:rPr>
    </w:lvl>
  </w:abstractNum>
  <w:num w:numId="1" w16cid:durableId="579028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014F"/>
    <w:rsid w:val="00006E48"/>
    <w:rsid w:val="00174456"/>
    <w:rsid w:val="006B3C12"/>
    <w:rsid w:val="00873FD5"/>
    <w:rsid w:val="009973AB"/>
    <w:rsid w:val="00997566"/>
    <w:rsid w:val="00A779E8"/>
    <w:rsid w:val="00C53027"/>
    <w:rsid w:val="00D00D8A"/>
    <w:rsid w:val="00D05F86"/>
    <w:rsid w:val="00E02D42"/>
    <w:rsid w:val="00E9257F"/>
    <w:rsid w:val="00EA215A"/>
    <w:rsid w:val="00F5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788DA"/>
  <w15:docId w15:val="{02E9C239-8609-4496-9FA7-F2F6765F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42" w:right="43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mec/pt-br/acesso-a-informacao/institucional/estrutura-organizacional/orgaos-especificos-singulares/secretaria-de-educacao-superior/fundacoes-de-apoio" TargetMode="External"/><Relationship Id="rId13" Type="http://schemas.openxmlformats.org/officeDocument/2006/relationships/hyperlink" Target="https://www.planalto.gov.br/ccivil_03/_Ato2004-2006/2004/Lei/L10.97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br/mec/pt-br/acesso-a-informacao/institucional/estrutura-organizacional/orgaos-especificos-singulares/secretaria-de-educacao-superior/fundacoes-de-apoio" TargetMode="External"/><Relationship Id="rId12" Type="http://schemas.openxmlformats.org/officeDocument/2006/relationships/hyperlink" Target="https://portalfadesp.org.b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rtalfadesp.org.b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ortalfadesp.org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br/mec/pt-br/acesso-a-informacao/institucional/estrutura-organizacional/orgaos-especificos-singulares/secretaria-de-educacao-superior/fundacoes-de-apoi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815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PROAD-DCC05</cp:lastModifiedBy>
  <cp:revision>13</cp:revision>
  <dcterms:created xsi:type="dcterms:W3CDTF">2024-03-04T17:37:00Z</dcterms:created>
  <dcterms:modified xsi:type="dcterms:W3CDTF">2024-03-08T12:17:00Z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LastSaved">
    <vt:filetime>2024-03-04T00:00:00Z</vt:filetime>
  </property>
</Properties>
</file>