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047"/>
        <w:gridCol w:w="5441"/>
        <w:gridCol w:w="2016"/>
      </w:tblGrid>
      <w:tr>
        <w:trPr>
          <w:trHeight w:val="826" w:hRule="atLeast"/>
        </w:trPr>
        <w:tc>
          <w:tcPr>
            <w:tcW w:w="1047" w:type="dxa"/>
            <w:tcBorders>
              <w:top w:val="single" w:sz="12" w:space="0" w:color="000000"/>
              <w:left w:val="single" w:sz="12" w:space="0" w:color="000000"/>
              <w:bottom w:val="single" w:sz="12" w:space="0" w:color="000000"/>
              <w:right w:val="double" w:sz="4" w:space="0" w:color="000000"/>
            </w:tcBorders>
            <w:shd w:color="auto" w:fill="auto" w:val="clear"/>
          </w:tcPr>
          <w:p>
            <w:pPr>
              <w:pStyle w:val="Normal"/>
              <w:keepLines/>
              <w:pageBreakBefore/>
              <w:widowControl w:val="false"/>
              <w:spacing w:lineRule="atLeast" w:line="200"/>
              <w:jc w:val="center"/>
              <w:rPr/>
            </w:pPr>
            <w:r>
              <w:rPr/>
              <w:object w:dxaOrig="2115" w:dyaOrig="2445">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30.75pt;height:39pt;mso-wrap-distance-right:0pt" filled="t" fillcolor="#FFFFFF" o:ole="">
                  <v:imagedata r:id="rId3" o:title=""/>
                </v:shape>
                <o:OLEObject Type="Embed" ProgID="PBrush" ShapeID="ole_rId2" DrawAspect="Content" ObjectID="_1272352551" r:id="rId2"/>
              </w:object>
            </w:r>
          </w:p>
        </w:tc>
        <w:tc>
          <w:tcPr>
            <w:tcW w:w="5441" w:type="dxa"/>
            <w:tcBorders>
              <w:top w:val="single" w:sz="12" w:space="0" w:color="000000"/>
              <w:left w:val="double" w:sz="4" w:space="0" w:color="000000"/>
              <w:bottom w:val="single" w:sz="12" w:space="0" w:color="000000"/>
              <w:right w:val="double" w:sz="4" w:space="0" w:color="000000"/>
            </w:tcBorders>
            <w:shd w:color="auto" w:fill="auto" w:val="clear"/>
          </w:tcPr>
          <w:p>
            <w:pPr>
              <w:pStyle w:val="Normal"/>
              <w:keepLines/>
              <w:widowControl w:val="false"/>
              <w:spacing w:lineRule="auto" w:line="276"/>
              <w:jc w:val="both"/>
              <w:rPr>
                <w:b/>
                <w:b/>
                <w:smallCaps/>
              </w:rPr>
            </w:pPr>
            <w:r>
              <w:rPr>
                <w:b/>
                <w:smallCaps/>
              </w:rPr>
              <w:t>Serviço Público Federal</w:t>
            </w:r>
          </w:p>
          <w:p>
            <w:pPr>
              <w:pStyle w:val="Normal"/>
              <w:keepLines/>
              <w:widowControl w:val="false"/>
              <w:spacing w:lineRule="auto" w:line="276"/>
              <w:jc w:val="both"/>
              <w:rPr>
                <w:b/>
                <w:b/>
                <w:smallCaps/>
              </w:rPr>
            </w:pPr>
            <w:r>
              <w:rPr>
                <w:b/>
                <w:smallCaps/>
              </w:rPr>
              <w:t>Universidade Federal do Pará – UFPA</w:t>
            </w:r>
          </w:p>
          <w:p>
            <w:pPr>
              <w:pStyle w:val="Normal"/>
              <w:keepLines/>
              <w:widowControl w:val="false"/>
              <w:spacing w:lineRule="auto" w:line="276"/>
              <w:jc w:val="both"/>
              <w:rPr>
                <w:b/>
                <w:b/>
                <w:smallCaps/>
              </w:rPr>
            </w:pPr>
            <w:r>
              <w:rPr>
                <w:b/>
                <w:smallCaps/>
              </w:rPr>
              <w:t>Comissão Permanente de Licitação – CPL</w:t>
            </w:r>
          </w:p>
        </w:tc>
        <w:tc>
          <w:tcPr>
            <w:tcW w:w="2016" w:type="dxa"/>
            <w:tcBorders>
              <w:top w:val="single" w:sz="12" w:space="0" w:color="000000"/>
              <w:left w:val="double" w:sz="4" w:space="0" w:color="000000"/>
              <w:bottom w:val="single" w:sz="12" w:space="0" w:color="000000"/>
              <w:right w:val="single" w:sz="12" w:space="0" w:color="000000"/>
            </w:tcBorders>
            <w:shd w:color="auto" w:fill="auto" w:val="clear"/>
          </w:tcPr>
          <w:p>
            <w:pPr>
              <w:pStyle w:val="Normal"/>
              <w:keepLines/>
              <w:widowControl w:val="false"/>
              <w:jc w:val="both"/>
              <w:rPr>
                <w:b/>
                <w:b/>
              </w:rPr>
            </w:pPr>
            <w:r>
              <w:rPr>
                <w:b/>
              </w:rPr>
              <w:t>RDC nº. 0</w:t>
            </w:r>
            <w:r>
              <w:rPr>
                <w:b/>
              </w:rPr>
              <w:t>3</w:t>
            </w:r>
            <w:r>
              <w:rPr>
                <w:b/>
              </w:rPr>
              <w:t>/2023</w:t>
            </w:r>
          </w:p>
          <w:p>
            <w:pPr>
              <w:pStyle w:val="Normal"/>
              <w:keepLines/>
              <w:widowControl w:val="false"/>
              <w:jc w:val="both"/>
              <w:rPr>
                <w:b/>
                <w:b/>
              </w:rPr>
            </w:pPr>
            <w:r>
              <w:rPr>
                <w:b/>
              </w:rPr>
              <w:t xml:space="preserve">PROCESSO </w:t>
            </w:r>
          </w:p>
          <w:p>
            <w:pPr>
              <w:pStyle w:val="Normal"/>
              <w:keepLines/>
              <w:widowControl w:val="false"/>
              <w:spacing w:lineRule="auto" w:line="276"/>
              <w:jc w:val="both"/>
              <w:rPr>
                <w:b/>
                <w:b/>
              </w:rPr>
            </w:pPr>
            <w:r>
              <w:rPr>
                <w:b/>
              </w:rPr>
              <w:t>022769/2018-68</w:t>
            </w:r>
          </w:p>
        </w:tc>
      </w:tr>
    </w:tbl>
    <w:p>
      <w:pPr>
        <w:pStyle w:val="Normal"/>
        <w:jc w:val="center"/>
        <w:rPr>
          <w:b/>
          <w:b/>
          <w:sz w:val="20"/>
          <w:u w:val="single"/>
        </w:rPr>
      </w:pPr>
      <w:r>
        <w:rPr>
          <w:b/>
          <w:sz w:val="20"/>
          <w:u w:val="single"/>
        </w:rPr>
      </w:r>
    </w:p>
    <w:p>
      <w:pPr>
        <w:pStyle w:val="Normal"/>
        <w:jc w:val="center"/>
        <w:rPr>
          <w:b/>
          <w:b/>
          <w:sz w:val="20"/>
          <w:u w:val="single"/>
        </w:rPr>
      </w:pPr>
      <w:r>
        <w:rPr>
          <w:b/>
          <w:sz w:val="20"/>
          <w:u w:val="single"/>
        </w:rPr>
        <w:t>ANEXO IX – MODELO DE TERMO DE CONHECIMENTO E RESPONSABILIDADE</w:t>
      </w:r>
    </w:p>
    <w:p>
      <w:pPr>
        <w:pStyle w:val="Normal"/>
        <w:rPr>
          <w:sz w:val="20"/>
        </w:rPr>
      </w:pPr>
      <w:r>
        <w:rPr>
          <w:sz w:val="20"/>
        </w:rPr>
      </w:r>
    </w:p>
    <w:p>
      <w:pPr>
        <w:pStyle w:val="Normal"/>
        <w:rPr>
          <w:sz w:val="20"/>
        </w:rPr>
      </w:pPr>
      <w:r>
        <w:rPr>
          <w:sz w:val="20"/>
        </w:rPr>
      </w:r>
    </w:p>
    <w:p>
      <w:pPr>
        <w:pStyle w:val="Normal"/>
        <w:ind w:left="-360" w:hanging="0"/>
        <w:jc w:val="both"/>
        <w:rPr>
          <w:b/>
          <w:b/>
          <w:sz w:val="20"/>
          <w:lang w:eastAsia="ar-SA"/>
        </w:rPr>
      </w:pPr>
      <w:r>
        <w:rPr>
          <w:b/>
          <w:sz w:val="20"/>
          <w:lang w:eastAsia="ar-SA"/>
        </w:rPr>
        <w:t>RDC ELETRÔNICO Nº 0</w:t>
      </w:r>
      <w:r>
        <w:rPr>
          <w:b/>
          <w:sz w:val="20"/>
          <w:lang w:eastAsia="ar-SA"/>
        </w:rPr>
        <w:t>3</w:t>
      </w:r>
      <w:r>
        <w:rPr>
          <w:b/>
          <w:sz w:val="20"/>
          <w:lang w:eastAsia="ar-SA"/>
        </w:rPr>
        <w:t>/2023</w:t>
      </w:r>
    </w:p>
    <w:p>
      <w:pPr>
        <w:pStyle w:val="Normal"/>
        <w:ind w:left="-360" w:hanging="0"/>
        <w:jc w:val="center"/>
        <w:rPr>
          <w:b/>
          <w:b/>
          <w:sz w:val="20"/>
          <w:lang w:eastAsia="ar-SA"/>
        </w:rPr>
      </w:pPr>
      <w:r>
        <w:rPr>
          <w:b/>
          <w:sz w:val="20"/>
          <w:lang w:eastAsia="ar-SA"/>
        </w:rPr>
      </w:r>
    </w:p>
    <w:p>
      <w:pPr>
        <w:pStyle w:val="Normal"/>
        <w:ind w:left="-360" w:hanging="0"/>
        <w:jc w:val="both"/>
        <w:rPr>
          <w:sz w:val="20"/>
          <w:lang w:eastAsia="ar-SA"/>
        </w:rPr>
      </w:pPr>
      <w:r>
        <w:rPr>
          <w:b/>
          <w:sz w:val="20"/>
          <w:lang w:eastAsia="ar-SA"/>
        </w:rPr>
        <w:t>Nome da empresa:</w:t>
      </w:r>
    </w:p>
    <w:p>
      <w:pPr>
        <w:pStyle w:val="Normal"/>
        <w:ind w:left="-360" w:hanging="0"/>
        <w:jc w:val="both"/>
        <w:rPr>
          <w:sz w:val="20"/>
          <w:lang w:eastAsia="ar-SA"/>
        </w:rPr>
      </w:pPr>
      <w:r>
        <w:rPr>
          <w:sz w:val="20"/>
          <w:lang w:eastAsia="ar-SA"/>
        </w:rPr>
      </w:r>
    </w:p>
    <w:p>
      <w:pPr>
        <w:pStyle w:val="Normal"/>
        <w:ind w:left="-360" w:firstLine="709"/>
        <w:jc w:val="both"/>
        <w:rPr>
          <w:sz w:val="20"/>
        </w:rPr>
      </w:pPr>
      <w:r>
        <w:rPr>
          <w:rFonts w:eastAsia="Batang"/>
          <w:sz w:val="20"/>
          <w:lang w:eastAsia="ar-SA"/>
        </w:rPr>
        <w:t xml:space="preserve">Declaramos conhecer e compreender, por inteiro, o teor do </w:t>
      </w:r>
      <w:r>
        <w:rPr>
          <w:rFonts w:eastAsia="Batang"/>
          <w:color w:val="000000"/>
          <w:sz w:val="20"/>
          <w:lang w:eastAsia="ar-SA"/>
        </w:rPr>
        <w:t xml:space="preserve">RDC nº </w:t>
      </w:r>
      <w:r>
        <w:rPr>
          <w:rFonts w:eastAsia="Batang"/>
          <w:sz w:val="20"/>
          <w:lang w:eastAsia="ar-SA"/>
        </w:rPr>
        <w:t>01</w:t>
      </w:r>
      <w:r>
        <w:rPr>
          <w:rFonts w:eastAsia="Batang"/>
          <w:color w:val="000000"/>
          <w:sz w:val="20"/>
          <w:lang w:eastAsia="ar-SA"/>
        </w:rPr>
        <w:t>/2023</w:t>
      </w:r>
      <w:r>
        <w:rPr>
          <w:rFonts w:eastAsia="Batang"/>
          <w:sz w:val="20"/>
          <w:lang w:eastAsia="ar-SA"/>
        </w:rPr>
        <w:t xml:space="preserve">, cujo objeto é a </w:t>
      </w:r>
      <w:r>
        <w:rPr>
          <w:b/>
          <w:bCs/>
        </w:rPr>
        <w:t>CONSTRUÇÃO</w:t>
      </w:r>
      <w:r>
        <w:rPr>
          <w:rFonts w:ascii="Spranq eco sans" w:hAnsi="Spranq eco sans"/>
          <w:b/>
          <w:bCs/>
        </w:rPr>
        <w:t xml:space="preserve"> </w:t>
      </w:r>
      <w:r>
        <w:rPr>
          <w:b/>
        </w:rPr>
        <w:t>BLOCO PADRAO COM 3 PAVIMENTOS do ICEN</w:t>
      </w:r>
      <w:r>
        <w:rPr>
          <w:bCs/>
        </w:rPr>
        <w:t xml:space="preserve"> na cidade de Belém - PA, na Cidade Universitária José da Silveira Netto</w:t>
      </w:r>
      <w:r>
        <w:rPr>
          <w:rFonts w:eastAsia="Batang"/>
          <w:sz w:val="20"/>
          <w:lang w:eastAsia="ar-SA"/>
        </w:rPr>
        <w:t>.</w:t>
      </w:r>
    </w:p>
    <w:p>
      <w:pPr>
        <w:pStyle w:val="Normal"/>
        <w:ind w:left="-360" w:hanging="0"/>
        <w:jc w:val="both"/>
        <w:rPr>
          <w:sz w:val="20"/>
          <w:lang w:eastAsia="ar-SA"/>
        </w:rPr>
      </w:pPr>
      <w:r>
        <w:rPr>
          <w:sz w:val="20"/>
          <w:lang w:eastAsia="ar-SA"/>
        </w:rPr>
      </w:r>
    </w:p>
    <w:p>
      <w:pPr>
        <w:pStyle w:val="Normal"/>
        <w:ind w:left="-360" w:firstLine="709"/>
        <w:jc w:val="both"/>
        <w:rPr>
          <w:sz w:val="20"/>
          <w:lang w:eastAsia="ar-SA"/>
        </w:rPr>
      </w:pPr>
      <w:r>
        <w:rPr>
          <w:sz w:val="20"/>
          <w:lang w:eastAsia="ar-SA"/>
        </w:rPr>
        <w:t>Declaramos ter conhecimento de todas as informações e condições para o devido cumprimento do objeto da licitação em pauta, bem como ter conhecimento quanto às condições de logística e situação características do local de realização da obra, estando totalmente ciente do grau de dificuldade envolvido.</w:t>
      </w:r>
    </w:p>
    <w:p>
      <w:pPr>
        <w:pStyle w:val="Normal"/>
        <w:ind w:left="-360" w:firstLine="709"/>
        <w:jc w:val="both"/>
        <w:rPr>
          <w:sz w:val="20"/>
          <w:lang w:eastAsia="ar-SA"/>
        </w:rPr>
      </w:pPr>
      <w:r>
        <w:rPr>
          <w:sz w:val="20"/>
          <w:lang w:eastAsia="ar-SA"/>
        </w:rPr>
        <w:t xml:space="preserve">      </w:t>
      </w:r>
      <w:r>
        <w:rPr>
          <w:sz w:val="20"/>
          <w:lang w:eastAsia="ar-SA"/>
        </w:rPr>
        <w:t>Declaramos ainda a ausência de interesse na realização de visita técnica pelos motivos acima disposto, bem como que não se alegará desconhecimento do objeto em caso de má prestação do serviço, respondendo essa licitante por todo o ônus inerente aos vícios da obra.</w:t>
      </w:r>
    </w:p>
    <w:p>
      <w:pPr>
        <w:pStyle w:val="Normal"/>
        <w:ind w:left="-360" w:firstLine="709"/>
        <w:jc w:val="both"/>
        <w:rPr>
          <w:sz w:val="20"/>
          <w:lang w:eastAsia="ar-SA"/>
        </w:rPr>
      </w:pPr>
      <w:r>
        <w:rPr>
          <w:sz w:val="20"/>
          <w:lang w:eastAsia="ar-SA"/>
        </w:rPr>
      </w:r>
    </w:p>
    <w:tbl>
      <w:tblPr>
        <w:tblW w:w="9142" w:type="dxa"/>
        <w:jc w:val="left"/>
        <w:tblInd w:w="-70" w:type="dxa"/>
        <w:tblLayout w:type="fixed"/>
        <w:tblCellMar>
          <w:top w:w="0" w:type="dxa"/>
          <w:left w:w="0" w:type="dxa"/>
          <w:bottom w:w="0" w:type="dxa"/>
          <w:right w:w="0" w:type="dxa"/>
        </w:tblCellMar>
        <w:tblLook w:firstRow="0" w:noVBand="0" w:lastRow="0" w:firstColumn="0" w:lastColumn="0" w:noHBand="0" w:val="0000"/>
      </w:tblPr>
      <w:tblGrid>
        <w:gridCol w:w="4747"/>
        <w:gridCol w:w="4394"/>
      </w:tblGrid>
      <w:tr>
        <w:trPr/>
        <w:tc>
          <w:tcPr>
            <w:tcW w:w="4747" w:type="dxa"/>
            <w:tcBorders/>
          </w:tcPr>
          <w:p>
            <w:pPr>
              <w:pStyle w:val="Normal"/>
              <w:widowControl w:val="false"/>
              <w:snapToGrid w:val="false"/>
              <w:ind w:left="-360" w:hanging="0"/>
              <w:jc w:val="center"/>
              <w:rPr>
                <w:sz w:val="20"/>
                <w:lang w:eastAsia="ar-SA"/>
              </w:rPr>
            </w:pPr>
            <w:r>
              <w:rPr>
                <w:sz w:val="20"/>
                <w:lang w:eastAsia="ar-SA"/>
              </w:rPr>
              <w:t>____________________________</w:t>
            </w:r>
          </w:p>
        </w:tc>
        <w:tc>
          <w:tcPr>
            <w:tcW w:w="4394" w:type="dxa"/>
            <w:tcBorders/>
          </w:tcPr>
          <w:p>
            <w:pPr>
              <w:pStyle w:val="Normal"/>
              <w:widowControl w:val="false"/>
              <w:snapToGrid w:val="false"/>
              <w:ind w:left="-360" w:hanging="0"/>
              <w:jc w:val="center"/>
              <w:rPr>
                <w:sz w:val="20"/>
                <w:lang w:eastAsia="ar-SA"/>
              </w:rPr>
            </w:pPr>
            <w:r>
              <w:rPr>
                <w:sz w:val="20"/>
                <w:lang w:eastAsia="ar-SA"/>
              </w:rPr>
              <w:t>____________________________</w:t>
            </w:r>
          </w:p>
        </w:tc>
      </w:tr>
      <w:tr>
        <w:trPr/>
        <w:tc>
          <w:tcPr>
            <w:tcW w:w="4747" w:type="dxa"/>
            <w:tcBorders/>
          </w:tcPr>
          <w:p>
            <w:pPr>
              <w:pStyle w:val="Normal"/>
              <w:widowControl w:val="false"/>
              <w:snapToGrid w:val="false"/>
              <w:ind w:left="-360" w:hanging="0"/>
              <w:jc w:val="center"/>
              <w:rPr>
                <w:sz w:val="20"/>
                <w:lang w:eastAsia="ar-SA"/>
              </w:rPr>
            </w:pPr>
            <w:r>
              <w:rPr>
                <w:sz w:val="20"/>
                <w:lang w:eastAsia="ar-SA"/>
              </w:rPr>
              <w:t>Empresa</w:t>
            </w:r>
          </w:p>
        </w:tc>
        <w:tc>
          <w:tcPr>
            <w:tcW w:w="4394" w:type="dxa"/>
            <w:tcBorders/>
          </w:tcPr>
          <w:p>
            <w:pPr>
              <w:pStyle w:val="Normal"/>
              <w:widowControl w:val="false"/>
              <w:snapToGrid w:val="false"/>
              <w:ind w:left="-360" w:hanging="0"/>
              <w:jc w:val="center"/>
              <w:rPr>
                <w:sz w:val="20"/>
                <w:lang w:eastAsia="ar-SA"/>
              </w:rPr>
            </w:pPr>
            <w:r>
              <w:rPr>
                <w:sz w:val="20"/>
                <w:lang w:eastAsia="ar-SA"/>
              </w:rPr>
              <w:t>CNPJ</w:t>
            </w:r>
          </w:p>
        </w:tc>
      </w:tr>
    </w:tbl>
    <w:p>
      <w:pPr>
        <w:pStyle w:val="Corpodetexto31"/>
        <w:ind w:left="-360" w:right="-518" w:hanging="0"/>
        <w:rPr>
          <w:sz w:val="20"/>
          <w:lang w:eastAsia="ar-SA"/>
        </w:rPr>
      </w:pPr>
      <w:r>
        <w:rPr>
          <w:sz w:val="20"/>
          <w:lang w:eastAsia="ar-SA"/>
        </w:rPr>
      </w:r>
    </w:p>
    <w:tbl>
      <w:tblPr>
        <w:tblW w:w="9494" w:type="dxa"/>
        <w:jc w:val="left"/>
        <w:tblInd w:w="-70" w:type="dxa"/>
        <w:tblLayout w:type="fixed"/>
        <w:tblCellMar>
          <w:top w:w="0" w:type="dxa"/>
          <w:left w:w="0" w:type="dxa"/>
          <w:bottom w:w="0" w:type="dxa"/>
          <w:right w:w="0" w:type="dxa"/>
        </w:tblCellMar>
        <w:tblLook w:firstRow="0" w:noVBand="0" w:lastRow="0" w:firstColumn="0" w:lastColumn="0" w:noHBand="0" w:val="0000"/>
      </w:tblPr>
      <w:tblGrid>
        <w:gridCol w:w="4747"/>
        <w:gridCol w:w="4746"/>
      </w:tblGrid>
      <w:tr>
        <w:trPr/>
        <w:tc>
          <w:tcPr>
            <w:tcW w:w="4747" w:type="dxa"/>
            <w:tcBorders/>
          </w:tcPr>
          <w:p>
            <w:pPr>
              <w:pStyle w:val="Normal"/>
              <w:widowControl w:val="false"/>
              <w:snapToGrid w:val="false"/>
              <w:ind w:left="-360" w:hanging="0"/>
              <w:jc w:val="center"/>
              <w:rPr>
                <w:sz w:val="20"/>
                <w:lang w:eastAsia="ar-SA"/>
              </w:rPr>
            </w:pPr>
            <w:r>
              <w:rPr>
                <w:sz w:val="20"/>
                <w:lang w:eastAsia="ar-SA"/>
              </w:rPr>
              <w:t>______________________________</w:t>
            </w:r>
          </w:p>
        </w:tc>
        <w:tc>
          <w:tcPr>
            <w:tcW w:w="4746" w:type="dxa"/>
            <w:tcBorders/>
          </w:tcPr>
          <w:p>
            <w:pPr>
              <w:pStyle w:val="Normal"/>
              <w:widowControl w:val="false"/>
              <w:snapToGrid w:val="false"/>
              <w:ind w:left="-360" w:hanging="0"/>
              <w:jc w:val="center"/>
              <w:rPr>
                <w:sz w:val="20"/>
                <w:lang w:eastAsia="ar-SA"/>
              </w:rPr>
            </w:pPr>
            <w:r>
              <w:rPr>
                <w:sz w:val="20"/>
                <w:lang w:eastAsia="ar-SA"/>
              </w:rPr>
              <w:t>____________________________</w:t>
            </w:r>
          </w:p>
        </w:tc>
      </w:tr>
      <w:tr>
        <w:trPr/>
        <w:tc>
          <w:tcPr>
            <w:tcW w:w="4747" w:type="dxa"/>
            <w:tcBorders/>
          </w:tcPr>
          <w:p>
            <w:pPr>
              <w:pStyle w:val="Normal"/>
              <w:widowControl w:val="false"/>
              <w:snapToGrid w:val="false"/>
              <w:ind w:left="-360" w:hanging="0"/>
              <w:jc w:val="center"/>
              <w:rPr>
                <w:sz w:val="20"/>
                <w:lang w:eastAsia="ar-SA"/>
              </w:rPr>
            </w:pPr>
            <w:r>
              <w:rPr>
                <w:sz w:val="20"/>
                <w:lang w:eastAsia="ar-SA"/>
              </w:rPr>
              <w:t>Endereço</w:t>
            </w:r>
          </w:p>
        </w:tc>
        <w:tc>
          <w:tcPr>
            <w:tcW w:w="4746" w:type="dxa"/>
            <w:tcBorders/>
          </w:tcPr>
          <w:p>
            <w:pPr>
              <w:pStyle w:val="Normal"/>
              <w:widowControl w:val="false"/>
              <w:snapToGrid w:val="false"/>
              <w:ind w:left="-360" w:hanging="0"/>
              <w:jc w:val="center"/>
              <w:rPr>
                <w:sz w:val="20"/>
                <w:lang w:eastAsia="ar-SA"/>
              </w:rPr>
            </w:pPr>
            <w:r>
              <w:rPr>
                <w:sz w:val="20"/>
                <w:lang w:eastAsia="ar-SA"/>
              </w:rPr>
              <w:t>Telefone/Fax</w:t>
            </w:r>
          </w:p>
        </w:tc>
      </w:tr>
    </w:tbl>
    <w:p>
      <w:pPr>
        <w:pStyle w:val="Corpodetexto31"/>
        <w:ind w:left="-360" w:right="-518" w:hanging="0"/>
        <w:rPr>
          <w:sz w:val="20"/>
          <w:lang w:eastAsia="ar-SA"/>
        </w:rPr>
      </w:pPr>
      <w:r>
        <w:rPr>
          <w:sz w:val="20"/>
          <w:lang w:eastAsia="ar-SA"/>
        </w:rPr>
      </w:r>
    </w:p>
    <w:tbl>
      <w:tblPr>
        <w:tblW w:w="9142" w:type="dxa"/>
        <w:jc w:val="left"/>
        <w:tblInd w:w="-70" w:type="dxa"/>
        <w:tblLayout w:type="fixed"/>
        <w:tblCellMar>
          <w:top w:w="0" w:type="dxa"/>
          <w:left w:w="0" w:type="dxa"/>
          <w:bottom w:w="0" w:type="dxa"/>
          <w:right w:w="0" w:type="dxa"/>
        </w:tblCellMar>
        <w:tblLook w:firstRow="0" w:noVBand="0" w:lastRow="0" w:firstColumn="0" w:lastColumn="0" w:noHBand="0" w:val="0000"/>
      </w:tblPr>
      <w:tblGrid>
        <w:gridCol w:w="4750"/>
        <w:gridCol w:w="4391"/>
      </w:tblGrid>
      <w:tr>
        <w:trPr/>
        <w:tc>
          <w:tcPr>
            <w:tcW w:w="4750" w:type="dxa"/>
            <w:tcBorders/>
          </w:tcPr>
          <w:p>
            <w:pPr>
              <w:pStyle w:val="Normal"/>
              <w:widowControl w:val="false"/>
              <w:snapToGrid w:val="false"/>
              <w:ind w:left="-360" w:hanging="0"/>
              <w:jc w:val="center"/>
              <w:rPr>
                <w:sz w:val="20"/>
                <w:lang w:eastAsia="ar-SA"/>
              </w:rPr>
            </w:pPr>
            <w:r>
              <w:rPr>
                <w:sz w:val="20"/>
                <w:lang w:eastAsia="ar-SA"/>
              </w:rPr>
              <w:t>_____________________________</w:t>
            </w:r>
          </w:p>
        </w:tc>
        <w:tc>
          <w:tcPr>
            <w:tcW w:w="4391" w:type="dxa"/>
            <w:tcBorders/>
          </w:tcPr>
          <w:p>
            <w:pPr>
              <w:pStyle w:val="Normal"/>
              <w:widowControl w:val="false"/>
              <w:snapToGrid w:val="false"/>
              <w:ind w:left="-360" w:hanging="0"/>
              <w:jc w:val="center"/>
              <w:rPr>
                <w:sz w:val="20"/>
                <w:lang w:eastAsia="ar-SA"/>
              </w:rPr>
            </w:pPr>
            <w:r>
              <w:rPr>
                <w:sz w:val="20"/>
                <w:lang w:eastAsia="ar-SA"/>
              </w:rPr>
              <w:t>____________________________</w:t>
            </w:r>
          </w:p>
        </w:tc>
      </w:tr>
      <w:tr>
        <w:trPr/>
        <w:tc>
          <w:tcPr>
            <w:tcW w:w="4750" w:type="dxa"/>
            <w:tcBorders/>
          </w:tcPr>
          <w:p>
            <w:pPr>
              <w:pStyle w:val="Normal"/>
              <w:widowControl w:val="false"/>
              <w:snapToGrid w:val="false"/>
              <w:ind w:left="-360" w:hanging="0"/>
              <w:jc w:val="center"/>
              <w:rPr>
                <w:sz w:val="20"/>
                <w:lang w:eastAsia="ar-SA"/>
              </w:rPr>
            </w:pPr>
            <w:r>
              <w:rPr>
                <w:sz w:val="20"/>
                <w:lang w:eastAsia="ar-SA"/>
              </w:rPr>
              <w:t>E-mail</w:t>
            </w:r>
          </w:p>
        </w:tc>
        <w:tc>
          <w:tcPr>
            <w:tcW w:w="4391" w:type="dxa"/>
            <w:tcBorders/>
          </w:tcPr>
          <w:p>
            <w:pPr>
              <w:pStyle w:val="Ttulo1"/>
              <w:widowControl w:val="false"/>
              <w:rPr>
                <w:sz w:val="20"/>
              </w:rPr>
            </w:pPr>
            <w:r>
              <w:rPr>
                <w:sz w:val="20"/>
              </w:rPr>
              <w:t>Responsável Técnico</w:t>
            </w:r>
          </w:p>
          <w:p>
            <w:pPr>
              <w:pStyle w:val="Normal"/>
              <w:widowControl w:val="false"/>
              <w:ind w:left="-360" w:hanging="0"/>
              <w:jc w:val="center"/>
              <w:rPr>
                <w:sz w:val="20"/>
                <w:lang w:eastAsia="ar-SA"/>
              </w:rPr>
            </w:pPr>
            <w:r>
              <w:rPr>
                <w:sz w:val="20"/>
                <w:lang w:eastAsia="ar-SA"/>
              </w:rPr>
              <w:t>(Nome e registro no Conselho Profissional)</w:t>
            </w:r>
          </w:p>
        </w:tc>
      </w:tr>
    </w:tbl>
    <w:p>
      <w:pPr>
        <w:pStyle w:val="Corpodetexto31"/>
        <w:rPr>
          <w:sz w:val="20"/>
        </w:rPr>
      </w:pPr>
      <w:r>
        <w:rPr>
          <w:sz w:val="20"/>
        </w:rPr>
      </w:r>
    </w:p>
    <w:p>
      <w:pPr>
        <w:pStyle w:val="Normal"/>
        <w:jc w:val="both"/>
        <w:rPr>
          <w:sz w:val="20"/>
          <w:lang w:val="pt-PT" w:eastAsia="ar-SA"/>
        </w:rPr>
      </w:pPr>
      <w:r>
        <w:rPr>
          <w:sz w:val="20"/>
          <w:lang w:val="pt-PT" w:eastAsia="ar-SA"/>
        </w:rPr>
      </w:r>
    </w:p>
    <w:p>
      <w:pPr>
        <w:pStyle w:val="Normal"/>
        <w:jc w:val="center"/>
        <w:rPr>
          <w:sz w:val="20"/>
          <w:lang w:val="pt-PT" w:eastAsia="ar-SA"/>
        </w:rPr>
      </w:pPr>
      <w:r>
        <w:rPr>
          <w:sz w:val="20"/>
          <w:lang w:val="pt-PT" w:eastAsia="ar-SA"/>
        </w:rPr>
        <w:t xml:space="preserve">BELÉM/PA, </w:t>
      </w:r>
      <w:r>
        <w:rPr>
          <w:b/>
          <w:sz w:val="20"/>
          <w:lang w:val="pt-PT" w:eastAsia="ar-SA"/>
        </w:rPr>
        <w:t>XX</w:t>
      </w:r>
      <w:r>
        <w:rPr>
          <w:sz w:val="20"/>
          <w:lang w:val="pt-PT" w:eastAsia="ar-SA"/>
        </w:rPr>
        <w:t xml:space="preserve"> de </w:t>
      </w:r>
      <w:r>
        <w:rPr>
          <w:b/>
          <w:sz w:val="20"/>
          <w:lang w:val="pt-PT" w:eastAsia="ar-SA"/>
        </w:rPr>
        <w:t>XXXXXXXXXX</w:t>
      </w:r>
      <w:r>
        <w:rPr>
          <w:sz w:val="20"/>
          <w:lang w:val="pt-PT" w:eastAsia="ar-SA"/>
        </w:rPr>
        <w:t xml:space="preserve"> de 20XX.</w:t>
      </w:r>
    </w:p>
    <w:p>
      <w:pPr>
        <w:pStyle w:val="Corpodetexto31"/>
        <w:rPr>
          <w:sz w:val="20"/>
          <w:lang w:val="pt-PT" w:eastAsia="ar-SA"/>
        </w:rPr>
      </w:pPr>
      <w:r>
        <w:rPr>
          <w:sz w:val="20"/>
          <w:lang w:val="pt-PT" w:eastAsia="ar-SA"/>
        </w:rPr>
      </w:r>
    </w:p>
    <w:tbl>
      <w:tblPr>
        <w:tblW w:w="4747"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4747"/>
      </w:tblGrid>
      <w:tr>
        <w:trPr>
          <w:trHeight w:val="752" w:hRule="atLeast"/>
        </w:trPr>
        <w:tc>
          <w:tcPr>
            <w:tcW w:w="4747" w:type="dxa"/>
            <w:tcBorders/>
          </w:tcPr>
          <w:p>
            <w:pPr>
              <w:pStyle w:val="Normal"/>
              <w:widowControl w:val="false"/>
              <w:snapToGrid w:val="false"/>
              <w:jc w:val="center"/>
              <w:rPr>
                <w:sz w:val="20"/>
                <w:lang w:eastAsia="ar-SA"/>
              </w:rPr>
            </w:pPr>
            <w:r>
              <w:rPr>
                <w:sz w:val="20"/>
                <w:lang w:eastAsia="ar-SA"/>
              </w:rPr>
            </w:r>
          </w:p>
          <w:p>
            <w:pPr>
              <w:pStyle w:val="Normal"/>
              <w:widowControl w:val="false"/>
              <w:snapToGrid w:val="false"/>
              <w:jc w:val="center"/>
              <w:rPr>
                <w:sz w:val="20"/>
                <w:lang w:eastAsia="ar-SA"/>
              </w:rPr>
            </w:pPr>
            <w:r>
              <w:rPr>
                <w:sz w:val="20"/>
                <w:lang w:eastAsia="ar-SA"/>
              </w:rPr>
            </w:r>
          </w:p>
          <w:p>
            <w:pPr>
              <w:pStyle w:val="Normal"/>
              <w:widowControl w:val="false"/>
              <w:snapToGrid w:val="false"/>
              <w:jc w:val="center"/>
              <w:rPr>
                <w:sz w:val="20"/>
                <w:lang w:eastAsia="ar-SA"/>
              </w:rPr>
            </w:pPr>
            <w:r>
              <w:rPr>
                <w:sz w:val="20"/>
                <w:lang w:eastAsia="ar-SA"/>
              </w:rPr>
              <w:t>______________________________</w:t>
            </w:r>
          </w:p>
        </w:tc>
      </w:tr>
      <w:tr>
        <w:trPr>
          <w:trHeight w:val="669" w:hRule="atLeast"/>
        </w:trPr>
        <w:tc>
          <w:tcPr>
            <w:tcW w:w="4747" w:type="dxa"/>
            <w:tcBorders/>
          </w:tcPr>
          <w:p>
            <w:pPr>
              <w:pStyle w:val="Normal"/>
              <w:widowControl w:val="false"/>
              <w:snapToGrid w:val="false"/>
              <w:jc w:val="center"/>
              <w:rPr>
                <w:sz w:val="20"/>
                <w:lang w:eastAsia="ar-SA"/>
              </w:rPr>
            </w:pPr>
            <w:r>
              <w:rPr>
                <w:sz w:val="20"/>
                <w:lang w:eastAsia="ar-SA"/>
              </w:rPr>
              <w:t>Responsável Técnico da Empresa</w:t>
            </w:r>
          </w:p>
        </w:tc>
      </w:tr>
    </w:tbl>
    <w:p>
      <w:pPr>
        <w:pStyle w:val="Corpodetexto31"/>
        <w:rPr>
          <w:sz w:val="20"/>
          <w:lang w:eastAsia="ar-SA"/>
        </w:rPr>
      </w:pPr>
      <w:r>
        <w:rPr>
          <w:sz w:val="20"/>
          <w:lang w:eastAsia="ar-SA"/>
        </w:rPr>
      </w:r>
    </w:p>
    <w:p>
      <w:pPr>
        <w:pStyle w:val="Normal"/>
        <w:ind w:right="-676" w:hanging="0"/>
        <w:jc w:val="both"/>
        <w:rPr>
          <w:sz w:val="20"/>
        </w:rPr>
      </w:pPr>
      <w:r>
        <w:rPr>
          <w:rFonts w:eastAsia="Batang"/>
          <w:b/>
          <w:sz w:val="20"/>
        </w:rPr>
        <w:t>OBS.:</w:t>
      </w:r>
      <w:r>
        <w:rPr>
          <w:rFonts w:eastAsia="Batang"/>
          <w:sz w:val="20"/>
        </w:rPr>
        <w:t xml:space="preserve"> Esta declaração deverá ser entregue junto com os demais documentos relativos à habilitação.</w:t>
      </w:r>
    </w:p>
    <w:p>
      <w:pPr>
        <w:pStyle w:val="Normal"/>
        <w:rPr>
          <w:sz w:val="20"/>
        </w:rPr>
      </w:pPr>
      <w:r>
        <w:rPr>
          <w:sz w:val="20"/>
        </w:rPr>
      </w:r>
    </w:p>
    <w:p>
      <w:pPr>
        <w:pStyle w:val="Normal"/>
        <w:suppressAutoHyphens w:val="false"/>
        <w:rPr>
          <w:sz w:val="20"/>
        </w:rPr>
      </w:pPr>
      <w:r>
        <w:rPr>
          <w:sz w:val="20"/>
        </w:rPr>
      </w:r>
    </w:p>
    <w:p>
      <w:pPr>
        <w:pStyle w:val="Normal"/>
        <w:ind w:firstLine="709"/>
        <w:jc w:val="both"/>
        <w:rPr>
          <w:sz w:val="20"/>
        </w:rPr>
      </w:pPr>
      <w:r>
        <w:rPr>
          <w:sz w:val="20"/>
        </w:rPr>
      </w:r>
    </w:p>
    <w:p>
      <w:pPr>
        <w:pStyle w:val="Normal"/>
        <w:suppressAutoHyphens w:val="false"/>
        <w:rPr>
          <w:sz w:val="20"/>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 w:name="Spranq eco sans">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9709c"/>
    <w:pPr>
      <w:widowControl/>
      <w:suppressAutoHyphens w:val="true"/>
      <w:bidi w:val="0"/>
      <w:spacing w:lineRule="auto" w:line="240" w:before="0" w:after="0"/>
      <w:jc w:val="left"/>
    </w:pPr>
    <w:rPr>
      <w:rFonts w:ascii="Arial" w:hAnsi="Arial" w:eastAsia="Times New Roman" w:cs="Arial"/>
      <w:color w:val="auto"/>
      <w:kern w:val="0"/>
      <w:sz w:val="22"/>
      <w:szCs w:val="20"/>
      <w:lang w:eastAsia="zh-CN" w:val="pt-BR" w:bidi="ar-SA"/>
    </w:rPr>
  </w:style>
  <w:style w:type="paragraph" w:styleId="Ttulo1">
    <w:name w:val="Heading 1"/>
    <w:basedOn w:val="Normal"/>
    <w:next w:val="Normal"/>
    <w:link w:val="Ttulo1Char"/>
    <w:qFormat/>
    <w:rsid w:val="00d9709c"/>
    <w:pPr>
      <w:keepNext w:val="true"/>
      <w:tabs>
        <w:tab w:val="clear" w:pos="708"/>
        <w:tab w:val="left" w:pos="9639" w:leader="none"/>
      </w:tabs>
      <w:spacing w:lineRule="atLeast" w:line="240"/>
      <w:ind w:right="-1" w:hanging="0"/>
      <w:jc w:val="center"/>
      <w:outlineLvl w:val="0"/>
    </w:pPr>
    <w:rPr>
      <w:u w:val="single"/>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qFormat/>
    <w:rsid w:val="00d9709c"/>
    <w:rPr>
      <w:rFonts w:ascii="Arial" w:hAnsi="Arial" w:eastAsia="Times New Roman" w:cs="Arial"/>
      <w:szCs w:val="20"/>
      <w:u w:val="single"/>
      <w:lang w:eastAsia="zh-CN"/>
    </w:rPr>
  </w:style>
  <w:style w:type="character" w:styleId="CabealhoChar" w:customStyle="1">
    <w:name w:val="Cabeçalho Char"/>
    <w:basedOn w:val="DefaultParagraphFont"/>
    <w:uiPriority w:val="99"/>
    <w:qFormat/>
    <w:rsid w:val="00ba585a"/>
    <w:rPr>
      <w:rFonts w:ascii="Arial" w:hAnsi="Arial" w:eastAsia="Times New Roman" w:cs="Arial"/>
      <w:szCs w:val="20"/>
      <w:lang w:eastAsia="zh-CN"/>
    </w:rPr>
  </w:style>
  <w:style w:type="character" w:styleId="RodapChar" w:customStyle="1">
    <w:name w:val="Rodapé Char"/>
    <w:basedOn w:val="DefaultParagraphFont"/>
    <w:uiPriority w:val="99"/>
    <w:qFormat/>
    <w:rsid w:val="00ba585a"/>
    <w:rPr>
      <w:rFonts w:ascii="Arial" w:hAnsi="Arial" w:eastAsia="Times New Roman" w:cs="Arial"/>
      <w:szCs w:val="20"/>
      <w:lang w:eastAsia="zh-CN"/>
    </w:rPr>
  </w:style>
  <w:style w:type="paragraph" w:styleId="Ttulo">
    <w:name w:val="Título"/>
    <w:basedOn w:val="Normal"/>
    <w:next w:val="Corpodo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orpodetexto31" w:customStyle="1">
    <w:name w:val="Corpo de texto 31"/>
    <w:basedOn w:val="Normal"/>
    <w:qFormat/>
    <w:rsid w:val="00d9709c"/>
    <w:pPr>
      <w:ind w:right="-518" w:hanging="0"/>
      <w:jc w:val="both"/>
    </w:pPr>
    <w:rPr>
      <w:sz w:val="24"/>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ba585a"/>
    <w:pPr>
      <w:tabs>
        <w:tab w:val="clear" w:pos="708"/>
        <w:tab w:val="center" w:pos="4252" w:leader="none"/>
        <w:tab w:val="right" w:pos="8504" w:leader="none"/>
      </w:tabs>
    </w:pPr>
    <w:rPr/>
  </w:style>
  <w:style w:type="paragraph" w:styleId="Rodap">
    <w:name w:val="Footer"/>
    <w:basedOn w:val="Normal"/>
    <w:link w:val="RodapChar"/>
    <w:uiPriority w:val="99"/>
    <w:unhideWhenUsed/>
    <w:rsid w:val="00ba585a"/>
    <w:pPr>
      <w:tabs>
        <w:tab w:val="clear" w:pos="708"/>
        <w:tab w:val="center" w:pos="4252" w:leader="none"/>
        <w:tab w:val="right" w:pos="8504" w:leader="none"/>
      </w:tabs>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Application>LibreOffice/7.4.7.2$Windows_x86 LibreOffice_project/723314e595e8007d3cf785c16538505a1c878ca5</Application>
  <AppVersion>15.0000</AppVersion>
  <Pages>1</Pages>
  <Words>203</Words>
  <Characters>1294</Characters>
  <CharactersWithSpaces>1478</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2022-08-25T17:42:00Z</dcterms:created>
  <dc:creator>CPL</dc:creator>
  <dc:description/>
  <dc:language>pt-BR</dc:language>
  <cp:lastModifiedBy/>
  <dcterms:modified xsi:type="dcterms:W3CDTF">2023-07-25T09:54:26Z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