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89" w:rsidRDefault="004F4E8F" w:rsidP="00B30F89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noProof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24pt;margin-top:0;width:33.35pt;height:41.9pt;z-index:251666432;mso-wrap-distance-left:9.05pt;mso-wrap-distance-right:9.05pt" filled="t">
            <v:fill color2="black"/>
            <v:imagedata r:id="rId7" o:title=""/>
            <w10:wrap type="square" side="right"/>
          </v:shape>
          <o:OLEObject Type="Embed" ProgID="PBrush" ShapeID="_x0000_s1033" DrawAspect="Content" ObjectID="_1641281868" r:id="rId8"/>
        </w:object>
      </w:r>
    </w:p>
    <w:p w:rsidR="00A237D7" w:rsidRDefault="00A237D7" w:rsidP="00A237D7">
      <w:pPr>
        <w:jc w:val="center"/>
        <w:rPr>
          <w:rFonts w:ascii="Arial" w:hAnsi="Arial" w:cs="Arial"/>
          <w:b/>
          <w:smallCaps/>
          <w:sz w:val="16"/>
          <w:szCs w:val="16"/>
        </w:rPr>
      </w:pPr>
    </w:p>
    <w:p w:rsidR="00A237D7" w:rsidRDefault="00A237D7" w:rsidP="00A237D7">
      <w:pPr>
        <w:jc w:val="center"/>
        <w:rPr>
          <w:rFonts w:ascii="Arial" w:hAnsi="Arial" w:cs="Arial"/>
          <w:b/>
          <w:smallCaps/>
          <w:sz w:val="16"/>
          <w:szCs w:val="16"/>
        </w:rPr>
      </w:pPr>
    </w:p>
    <w:p w:rsidR="00B30F89" w:rsidRPr="00272F3B" w:rsidRDefault="00B30F89" w:rsidP="00A237D7">
      <w:pPr>
        <w:jc w:val="center"/>
        <w:rPr>
          <w:rFonts w:ascii="Arial" w:hAnsi="Arial" w:cs="Arial"/>
          <w:b/>
          <w:smallCaps/>
          <w:sz w:val="16"/>
          <w:szCs w:val="16"/>
        </w:rPr>
      </w:pPr>
      <w:r w:rsidRPr="00272F3B">
        <w:rPr>
          <w:rFonts w:ascii="Arial" w:hAnsi="Arial" w:cs="Arial"/>
          <w:b/>
          <w:smallCaps/>
          <w:sz w:val="16"/>
          <w:szCs w:val="16"/>
        </w:rPr>
        <w:t>Serviço Público Federal</w:t>
      </w:r>
    </w:p>
    <w:p w:rsidR="00B30F89" w:rsidRPr="00272F3B" w:rsidRDefault="00B30F89" w:rsidP="00B30F89">
      <w:pPr>
        <w:jc w:val="center"/>
        <w:rPr>
          <w:rFonts w:ascii="Arial" w:hAnsi="Arial" w:cs="Arial"/>
          <w:b/>
          <w:smallCaps/>
          <w:sz w:val="16"/>
          <w:szCs w:val="16"/>
        </w:rPr>
      </w:pPr>
      <w:r w:rsidRPr="00272F3B">
        <w:rPr>
          <w:rFonts w:ascii="Arial" w:hAnsi="Arial" w:cs="Arial"/>
          <w:b/>
          <w:smallCaps/>
          <w:sz w:val="16"/>
          <w:szCs w:val="16"/>
        </w:rPr>
        <w:t>Universidade Federal do Pará</w:t>
      </w:r>
    </w:p>
    <w:p w:rsidR="00B30F89" w:rsidRPr="00272F3B" w:rsidRDefault="00B30F89" w:rsidP="00B30F89">
      <w:pPr>
        <w:jc w:val="center"/>
        <w:rPr>
          <w:rFonts w:ascii="Arial" w:hAnsi="Arial" w:cs="Arial"/>
          <w:b/>
          <w:smallCaps/>
          <w:sz w:val="16"/>
          <w:szCs w:val="16"/>
        </w:rPr>
      </w:pPr>
      <w:r w:rsidRPr="00272F3B">
        <w:rPr>
          <w:rFonts w:ascii="Arial" w:hAnsi="Arial" w:cs="Arial"/>
          <w:b/>
          <w:smallCaps/>
          <w:sz w:val="16"/>
          <w:szCs w:val="16"/>
        </w:rPr>
        <w:t>Comissão Permanente de Licitação</w:t>
      </w:r>
    </w:p>
    <w:p w:rsidR="00B30F89" w:rsidRPr="004F4E8F" w:rsidRDefault="00B30F89" w:rsidP="00B30F89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b/>
          <w:noProof/>
          <w:sz w:val="20"/>
          <w:szCs w:val="20"/>
        </w:rPr>
      </w:pPr>
      <w:r w:rsidRPr="004F4E8F">
        <w:rPr>
          <w:rFonts w:ascii="Arial" w:hAnsi="Arial" w:cs="Arial"/>
          <w:b/>
          <w:noProof/>
          <w:sz w:val="20"/>
          <w:szCs w:val="20"/>
        </w:rPr>
        <w:t>ANEXO VI</w:t>
      </w:r>
    </w:p>
    <w:p w:rsidR="0094759C" w:rsidRPr="004F4E8F" w:rsidRDefault="00B30F89" w:rsidP="00B30F89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b/>
          <w:noProof/>
          <w:sz w:val="20"/>
          <w:szCs w:val="20"/>
        </w:rPr>
      </w:pPr>
      <w:r w:rsidRPr="004F4E8F">
        <w:rPr>
          <w:rFonts w:ascii="Arial" w:hAnsi="Arial" w:cs="Arial"/>
          <w:b/>
          <w:noProof/>
          <w:sz w:val="20"/>
          <w:szCs w:val="20"/>
        </w:rPr>
        <w:t>MODELO DE PLANILHA DE CUSTO</w:t>
      </w:r>
      <w:r w:rsidR="005C175C" w:rsidRPr="004F4E8F">
        <w:rPr>
          <w:rFonts w:ascii="Arial" w:hAnsi="Arial" w:cs="Arial"/>
          <w:b/>
          <w:noProof/>
          <w:sz w:val="20"/>
          <w:szCs w:val="20"/>
        </w:rPr>
        <w:t>S</w:t>
      </w:r>
      <w:r w:rsidRPr="004F4E8F">
        <w:rPr>
          <w:rFonts w:ascii="Arial" w:hAnsi="Arial" w:cs="Arial"/>
          <w:b/>
          <w:noProof/>
          <w:sz w:val="20"/>
          <w:szCs w:val="20"/>
        </w:rPr>
        <w:t xml:space="preserve"> DE FORMAÇÃO DE PREÇOS</w:t>
      </w:r>
    </w:p>
    <w:p w:rsidR="0094759C" w:rsidRPr="004F4E8F" w:rsidRDefault="0094759C" w:rsidP="00B30F89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noProof/>
          <w:sz w:val="22"/>
          <w:szCs w:val="22"/>
        </w:rPr>
      </w:pPr>
      <w:r w:rsidRPr="004F4E8F">
        <w:rPr>
          <w:rFonts w:ascii="Arial" w:hAnsi="Arial" w:cs="Arial"/>
          <w:noProof/>
          <w:sz w:val="22"/>
          <w:szCs w:val="22"/>
        </w:rPr>
        <w:t>Discrimição dos  serviços  (dados referentes à contratação)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821"/>
      </w:tblGrid>
      <w:tr w:rsidR="0094759C" w:rsidRPr="004F4E8F" w:rsidTr="0094759C">
        <w:tc>
          <w:tcPr>
            <w:tcW w:w="704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5103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Data de apresentação da proposta (dia, mês, ano)</w:t>
            </w:r>
          </w:p>
        </w:tc>
        <w:tc>
          <w:tcPr>
            <w:tcW w:w="3821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4759C" w:rsidRPr="004F4E8F" w:rsidTr="0094759C">
        <w:tc>
          <w:tcPr>
            <w:tcW w:w="704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B</w:t>
            </w:r>
          </w:p>
        </w:tc>
        <w:tc>
          <w:tcPr>
            <w:tcW w:w="5103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 xml:space="preserve">Município </w:t>
            </w:r>
          </w:p>
        </w:tc>
        <w:tc>
          <w:tcPr>
            <w:tcW w:w="3821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4759C" w:rsidRPr="004F4E8F" w:rsidTr="0094759C">
        <w:tc>
          <w:tcPr>
            <w:tcW w:w="704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C</w:t>
            </w:r>
          </w:p>
        </w:tc>
        <w:tc>
          <w:tcPr>
            <w:tcW w:w="5103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Ano do acordo, Convenção ou Dissídio Coletivo</w:t>
            </w:r>
          </w:p>
        </w:tc>
        <w:tc>
          <w:tcPr>
            <w:tcW w:w="3821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4759C" w:rsidRPr="004F4E8F" w:rsidTr="0094759C">
        <w:tc>
          <w:tcPr>
            <w:tcW w:w="704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D</w:t>
            </w:r>
          </w:p>
        </w:tc>
        <w:tc>
          <w:tcPr>
            <w:tcW w:w="5103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Número de meses de execução contratual</w:t>
            </w:r>
          </w:p>
        </w:tc>
        <w:tc>
          <w:tcPr>
            <w:tcW w:w="3821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:rsidR="0094759C" w:rsidRPr="004F4E8F" w:rsidRDefault="0094759C" w:rsidP="00B30F89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noProof/>
          <w:sz w:val="22"/>
          <w:szCs w:val="22"/>
        </w:rPr>
      </w:pPr>
      <w:r w:rsidRPr="004F4E8F">
        <w:rPr>
          <w:rFonts w:ascii="Arial" w:hAnsi="Arial" w:cs="Arial"/>
          <w:noProof/>
          <w:sz w:val="22"/>
          <w:szCs w:val="22"/>
        </w:rPr>
        <w:t>Identificação do serviço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4759C" w:rsidRPr="004F4E8F" w:rsidTr="0094759C">
        <w:tc>
          <w:tcPr>
            <w:tcW w:w="3209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Tipo de serviço</w:t>
            </w:r>
          </w:p>
        </w:tc>
        <w:tc>
          <w:tcPr>
            <w:tcW w:w="3209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>Unidade de medida</w:t>
            </w:r>
          </w:p>
        </w:tc>
        <w:tc>
          <w:tcPr>
            <w:tcW w:w="3210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F4E8F">
              <w:rPr>
                <w:rFonts w:ascii="Arial" w:hAnsi="Arial" w:cs="Arial"/>
                <w:noProof/>
                <w:sz w:val="22"/>
                <w:szCs w:val="22"/>
              </w:rPr>
              <w:t xml:space="preserve">Quantidade total a contratar </w:t>
            </w:r>
          </w:p>
        </w:tc>
      </w:tr>
      <w:tr w:rsidR="0094759C" w:rsidRPr="004F4E8F" w:rsidTr="0094759C">
        <w:tc>
          <w:tcPr>
            <w:tcW w:w="3209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09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10" w:type="dxa"/>
          </w:tcPr>
          <w:p w:rsidR="0094759C" w:rsidRPr="004F4E8F" w:rsidRDefault="0094759C" w:rsidP="00B30F89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:rsidR="0094759C" w:rsidRPr="004F4E8F" w:rsidRDefault="0094759C" w:rsidP="004E443E">
      <w:pPr>
        <w:pStyle w:val="textojustificado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F4E8F">
        <w:rPr>
          <w:rStyle w:val="Forte"/>
          <w:rFonts w:ascii="Arial" w:eastAsiaTheme="majorEastAsia" w:hAnsi="Arial" w:cs="Arial"/>
          <w:color w:val="000000"/>
          <w:sz w:val="22"/>
          <w:szCs w:val="22"/>
        </w:rPr>
        <w:t>Nota 1:</w:t>
      </w:r>
      <w:r w:rsidRPr="004F4E8F">
        <w:rPr>
          <w:rFonts w:ascii="Arial" w:hAnsi="Arial" w:cs="Arial"/>
          <w:color w:val="000000"/>
          <w:sz w:val="22"/>
          <w:szCs w:val="22"/>
        </w:rPr>
        <w:t> Esta tabela poderá ser adaptada às características do serviço contratado, inclusive no que concerne às rubricas e suas respectivas provisões e/ou estimativas, desde que haja justificativa.</w:t>
      </w:r>
    </w:p>
    <w:p w:rsidR="0094759C" w:rsidRPr="004F4E8F" w:rsidRDefault="0094759C" w:rsidP="004E443E">
      <w:pPr>
        <w:pStyle w:val="textojustificado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F4E8F">
        <w:rPr>
          <w:rStyle w:val="Forte"/>
          <w:rFonts w:ascii="Arial" w:eastAsiaTheme="majorEastAsia" w:hAnsi="Arial" w:cs="Arial"/>
          <w:color w:val="000000"/>
          <w:sz w:val="22"/>
          <w:szCs w:val="22"/>
        </w:rPr>
        <w:t>Nota 2:</w:t>
      </w:r>
      <w:r w:rsidRPr="004F4E8F">
        <w:rPr>
          <w:rFonts w:ascii="Arial" w:hAnsi="Arial" w:cs="Arial"/>
          <w:color w:val="000000"/>
          <w:sz w:val="22"/>
          <w:szCs w:val="22"/>
        </w:rPr>
        <w:t> As provisões constantes desta planilha poderão ser desnecessárias quando se tratar de determinados serviços que prescindam da dedicação exclusiva dos trabalhadores da contratada para com a Administração.</w:t>
      </w:r>
    </w:p>
    <w:p w:rsidR="0094759C" w:rsidRDefault="0094759C" w:rsidP="0094759C">
      <w:pPr>
        <w:pStyle w:val="textojustificado"/>
        <w:shd w:val="clear" w:color="auto" w:fill="FFFFFF"/>
        <w:spacing w:before="0" w:beforeAutospacing="0" w:after="150" w:afterAutospacing="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1. MÓDULOS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Mão de obra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Mão de obra vinculada à execução contratual</w:t>
      </w:r>
    </w:p>
    <w:tbl>
      <w:tblPr>
        <w:tblW w:w="900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574"/>
      </w:tblGrid>
      <w:tr w:rsidR="004E443E" w:rsidRPr="004E443E" w:rsidTr="004E443E">
        <w:tc>
          <w:tcPr>
            <w:tcW w:w="874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Dados para composição dos custos referentes a mão de obra</w:t>
            </w:r>
          </w:p>
        </w:tc>
      </w:tr>
      <w:tr w:rsidR="004E443E" w:rsidRPr="004E443E" w:rsidTr="004E443E">
        <w:tc>
          <w:tcPr>
            <w:tcW w:w="362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8384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Tipo de Serviço (mesmo serviço com características distintas)</w:t>
            </w:r>
          </w:p>
        </w:tc>
      </w:tr>
      <w:tr w:rsidR="004E443E" w:rsidRPr="004E443E" w:rsidTr="004E443E">
        <w:tc>
          <w:tcPr>
            <w:tcW w:w="362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384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Classificação Brasileira de Ocupações (CBO)</w:t>
            </w:r>
          </w:p>
        </w:tc>
      </w:tr>
      <w:tr w:rsidR="004E443E" w:rsidRPr="004E443E" w:rsidTr="004E443E">
        <w:tc>
          <w:tcPr>
            <w:tcW w:w="362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8384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Salário Normativo da Categoria Profissional</w:t>
            </w:r>
          </w:p>
        </w:tc>
      </w:tr>
      <w:tr w:rsidR="004E443E" w:rsidRPr="004E443E" w:rsidTr="004E443E">
        <w:tc>
          <w:tcPr>
            <w:tcW w:w="362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384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Categoria Profissional (vinculada à execução contratual)</w:t>
            </w:r>
          </w:p>
        </w:tc>
      </w:tr>
      <w:tr w:rsidR="004E443E" w:rsidRPr="004E443E" w:rsidTr="004E443E">
        <w:tc>
          <w:tcPr>
            <w:tcW w:w="362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8384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Data-Base da Categoria (dia/mês/ano)</w:t>
            </w:r>
          </w:p>
        </w:tc>
      </w:tr>
    </w:tbl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1:</w:t>
      </w:r>
      <w:r w:rsidRPr="004E443E">
        <w:rPr>
          <w:rFonts w:ascii="Arial" w:hAnsi="Arial" w:cs="Arial"/>
          <w:color w:val="000000"/>
          <w:sz w:val="20"/>
          <w:szCs w:val="20"/>
        </w:rPr>
        <w:t> Deverá ser elaborado um quadro para cada tipo de serviço.</w:t>
      </w:r>
    </w:p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2:</w:t>
      </w:r>
      <w:r w:rsidRPr="004E443E">
        <w:rPr>
          <w:rFonts w:ascii="Arial" w:hAnsi="Arial" w:cs="Arial"/>
          <w:color w:val="000000"/>
          <w:sz w:val="20"/>
          <w:szCs w:val="20"/>
        </w:rPr>
        <w:t> A planilha será calculada considerando o </w:t>
      </w: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valor mensal </w:t>
      </w:r>
      <w:r w:rsidRPr="004E443E">
        <w:rPr>
          <w:rFonts w:ascii="Arial" w:hAnsi="Arial" w:cs="Arial"/>
          <w:color w:val="000000"/>
          <w:sz w:val="20"/>
          <w:szCs w:val="20"/>
        </w:rPr>
        <w:t>do empregado.</w:t>
      </w:r>
    </w:p>
    <w:p w:rsidR="004E443E" w:rsidRDefault="004E443E" w:rsidP="004E443E">
      <w:pPr>
        <w:widowControl w:val="0"/>
        <w:suppressAutoHyphens/>
        <w:autoSpaceDE w:val="0"/>
        <w:spacing w:before="100" w:beforeAutospacing="1" w:after="100" w:afterAutospacing="1"/>
        <w:jc w:val="center"/>
        <w:rPr>
          <w:rFonts w:ascii="Arial" w:hAnsi="Arial" w:cs="Arial"/>
          <w:noProof/>
          <w:sz w:val="20"/>
          <w:szCs w:val="20"/>
        </w:rPr>
      </w:pP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1 - Composição da Remuneração (Redação dada pela Instrução Normativa nº 7, de 2018)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6545"/>
        <w:gridCol w:w="2280"/>
      </w:tblGrid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Composição da Remuneração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Salário-Base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Adicional de Periculosidade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Adicional de Insalubridade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Adicional Noturno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E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Adicional de Hora Noturna Reduzida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F</w:t>
            </w:r>
          </w:p>
        </w:tc>
        <w:tc>
          <w:tcPr>
            <w:tcW w:w="3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Outros (especificar)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3815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F4E8F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F4E8F">
        <w:rPr>
          <w:rFonts w:ascii="Arial" w:hAnsi="Arial" w:cs="Arial"/>
          <w:b/>
          <w:bCs/>
          <w:color w:val="000000"/>
          <w:sz w:val="20"/>
          <w:szCs w:val="20"/>
        </w:rPr>
        <w:t>Nota 1: </w:t>
      </w:r>
      <w:r w:rsidRPr="004E443E">
        <w:rPr>
          <w:rFonts w:ascii="Arial" w:hAnsi="Arial" w:cs="Arial"/>
          <w:color w:val="000000"/>
          <w:sz w:val="20"/>
          <w:szCs w:val="20"/>
        </w:rPr>
        <w:t>O Módulo 1 refere-se ao </w:t>
      </w:r>
      <w:r w:rsidRPr="004F4E8F">
        <w:rPr>
          <w:rFonts w:ascii="Arial" w:hAnsi="Arial" w:cs="Arial"/>
          <w:b/>
          <w:bCs/>
          <w:color w:val="000000"/>
          <w:sz w:val="20"/>
          <w:szCs w:val="20"/>
        </w:rPr>
        <w:t>valor mensal devido ao empregado</w:t>
      </w:r>
      <w:r w:rsidRPr="004E443E">
        <w:rPr>
          <w:rFonts w:ascii="Arial" w:hAnsi="Arial" w:cs="Arial"/>
          <w:color w:val="000000"/>
          <w:sz w:val="20"/>
          <w:szCs w:val="20"/>
        </w:rPr>
        <w:t> pela prestação do serviço no período de 12 meses.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2 - Encargos e Benefícios Anuais, Mensais e Diários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Submódulo</w:t>
      </w:r>
      <w:proofErr w:type="spell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 xml:space="preserve"> 2.1 - 13º (décimo terceiro) Salário, Férias e Adicional de Férias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330"/>
        <w:gridCol w:w="1572"/>
      </w:tblGrid>
      <w:tr w:rsidR="004E443E" w:rsidRPr="004E443E" w:rsidTr="004F4E8F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2.1</w:t>
            </w:r>
          </w:p>
        </w:tc>
        <w:tc>
          <w:tcPr>
            <w:tcW w:w="380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13º (décimo terceiro) Salário, Férias e Adicional de Férias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380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13º (décimo terceiro) Salário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380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Férias e Adicional de Férias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83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pStyle w:val="textojustificado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Style w:val="Forte"/>
          <w:rFonts w:ascii="Arial" w:eastAsiaTheme="majorEastAsia" w:hAnsi="Arial" w:cs="Arial"/>
          <w:color w:val="000000"/>
          <w:sz w:val="20"/>
          <w:szCs w:val="20"/>
        </w:rPr>
        <w:t>Nota 1:</w:t>
      </w:r>
      <w:r w:rsidRPr="004E443E">
        <w:rPr>
          <w:rFonts w:ascii="Arial" w:hAnsi="Arial" w:cs="Arial"/>
          <w:color w:val="000000"/>
          <w:sz w:val="20"/>
          <w:szCs w:val="20"/>
        </w:rPr>
        <w:t> Como a planilha de custos e formação de preços é calculada </w:t>
      </w:r>
      <w:r w:rsidRPr="004E443E">
        <w:rPr>
          <w:rFonts w:ascii="Arial" w:hAnsi="Arial" w:cs="Arial"/>
          <w:color w:val="000000"/>
          <w:sz w:val="20"/>
          <w:szCs w:val="20"/>
          <w:u w:val="single"/>
        </w:rPr>
        <w:t>mensalmente</w:t>
      </w:r>
      <w:r w:rsidRPr="004E443E">
        <w:rPr>
          <w:rFonts w:ascii="Arial" w:hAnsi="Arial" w:cs="Arial"/>
          <w:color w:val="000000"/>
          <w:sz w:val="20"/>
          <w:szCs w:val="20"/>
        </w:rPr>
        <w:t>, provisiona-se proporcionalmente 1/12 (</w:t>
      </w:r>
      <w:proofErr w:type="gramStart"/>
      <w:r w:rsidRPr="004E443E">
        <w:rPr>
          <w:rFonts w:ascii="Arial" w:hAnsi="Arial" w:cs="Arial"/>
          <w:color w:val="000000"/>
          <w:sz w:val="20"/>
          <w:szCs w:val="20"/>
        </w:rPr>
        <w:t>um doze avos</w:t>
      </w:r>
      <w:proofErr w:type="gramEnd"/>
      <w:r w:rsidRPr="004E443E">
        <w:rPr>
          <w:rFonts w:ascii="Arial" w:hAnsi="Arial" w:cs="Arial"/>
          <w:color w:val="000000"/>
          <w:sz w:val="20"/>
          <w:szCs w:val="20"/>
        </w:rPr>
        <w:t>) dos valores referentes a gratificação natalina, férias e adicional de férias. </w:t>
      </w:r>
      <w:r w:rsidRPr="004E443E">
        <w:rPr>
          <w:rStyle w:val="Forte"/>
          <w:rFonts w:ascii="Arial" w:eastAsiaTheme="majorEastAsia" w:hAnsi="Arial" w:cs="Arial"/>
          <w:color w:val="000000"/>
          <w:sz w:val="20"/>
          <w:szCs w:val="20"/>
        </w:rPr>
        <w:t>(Redação dada pela Instrução Normativa nº 7, de 2018)</w:t>
      </w:r>
    </w:p>
    <w:p w:rsidR="004E443E" w:rsidRPr="004E443E" w:rsidRDefault="004E443E" w:rsidP="004E443E">
      <w:pPr>
        <w:pStyle w:val="textojustificado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Style w:val="Forte"/>
          <w:rFonts w:ascii="Arial" w:eastAsiaTheme="majorEastAsia" w:hAnsi="Arial" w:cs="Arial"/>
          <w:color w:val="000000"/>
          <w:sz w:val="20"/>
          <w:szCs w:val="20"/>
        </w:rPr>
        <w:t>Nota 2:</w:t>
      </w:r>
      <w:r w:rsidRPr="004E443E">
        <w:rPr>
          <w:rFonts w:ascii="Arial" w:hAnsi="Arial" w:cs="Arial"/>
          <w:color w:val="000000"/>
          <w:sz w:val="20"/>
          <w:szCs w:val="20"/>
        </w:rPr>
        <w:t xml:space="preserve"> O adicional de férias contido no </w:t>
      </w:r>
      <w:proofErr w:type="spellStart"/>
      <w:r w:rsidRPr="004E443E">
        <w:rPr>
          <w:rFonts w:ascii="Arial" w:hAnsi="Arial" w:cs="Arial"/>
          <w:color w:val="000000"/>
          <w:sz w:val="20"/>
          <w:szCs w:val="20"/>
        </w:rPr>
        <w:t>Submódulo</w:t>
      </w:r>
      <w:proofErr w:type="spellEnd"/>
      <w:r w:rsidRPr="004E443E">
        <w:rPr>
          <w:rFonts w:ascii="Arial" w:hAnsi="Arial" w:cs="Arial"/>
          <w:color w:val="000000"/>
          <w:sz w:val="20"/>
          <w:szCs w:val="20"/>
        </w:rPr>
        <w:t xml:space="preserve"> 2.1 corresponde a 1/3 (um terço) da remuneração que por sua vez é divido por 12 (doze) conforme Nota 1 acima.</w:t>
      </w:r>
    </w:p>
    <w:p w:rsidR="004E443E" w:rsidRPr="004E443E" w:rsidRDefault="004E443E" w:rsidP="004E443E">
      <w:pPr>
        <w:pStyle w:val="textojustificado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Style w:val="Forte"/>
          <w:rFonts w:ascii="Arial" w:eastAsiaTheme="majorEastAsia" w:hAnsi="Arial" w:cs="Arial"/>
          <w:color w:val="000000"/>
          <w:sz w:val="20"/>
          <w:szCs w:val="20"/>
        </w:rPr>
        <w:t>Nota 3:</w:t>
      </w:r>
      <w:r w:rsidRPr="004E443E">
        <w:rPr>
          <w:rFonts w:ascii="Arial" w:hAnsi="Arial" w:cs="Arial"/>
          <w:color w:val="000000"/>
          <w:sz w:val="20"/>
          <w:szCs w:val="20"/>
        </w:rPr>
        <w:t> Levando em consideração a vigência contratual prevista no art. 57 da Lei nº 8.666, de 23 de junho de 1993, a rubrica férias tem como objetivo principal suprir a necessidade do pagamento das férias remuneradas ao final do contrato de 12 meses. Esta rubrica, quando da prorrogação contratual, torna-se custo não renovável.  </w:t>
      </w:r>
      <w:r w:rsidRPr="004E443E">
        <w:rPr>
          <w:rStyle w:val="Forte"/>
          <w:rFonts w:ascii="Arial" w:eastAsiaTheme="majorEastAsia" w:hAnsi="Arial" w:cs="Arial"/>
          <w:color w:val="000000"/>
          <w:sz w:val="20"/>
          <w:szCs w:val="20"/>
        </w:rPr>
        <w:t>(Incluído pela Instrução Normativa nº 7, de 2018)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Submódulo</w:t>
      </w:r>
      <w:proofErr w:type="spell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 xml:space="preserve"> 2.2 - Encargos Previdenciários (GPS), Fundo de Garantia por Tempo de Serviço (FGTS) e outras contribuições.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69"/>
        <w:gridCol w:w="2296"/>
        <w:gridCol w:w="1686"/>
      </w:tblGrid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2.2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GPS, FGTS e outras contribuições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Percentual (%)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INSS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20,00%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Salário Educação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2,50%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SAT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SESC ou SESI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1,50%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E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SENAI - SENAC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1,00%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F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SEBRAE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0,60%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G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INCRA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0,20%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H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FGTS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8,00%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31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1:</w:t>
      </w:r>
      <w:r w:rsidRPr="004E443E">
        <w:rPr>
          <w:rFonts w:ascii="Arial" w:hAnsi="Arial" w:cs="Arial"/>
          <w:color w:val="000000"/>
          <w:sz w:val="20"/>
          <w:szCs w:val="20"/>
        </w:rPr>
        <w:t> Os percentuais dos encargos previdenciários, do FGTS e demais contribuições são aqueles estabelecidos pela legislação vigente.</w:t>
      </w:r>
    </w:p>
    <w:p w:rsid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2:</w:t>
      </w:r>
      <w:r w:rsidRPr="004E443E">
        <w:rPr>
          <w:rFonts w:ascii="Arial" w:hAnsi="Arial" w:cs="Arial"/>
          <w:color w:val="000000"/>
          <w:sz w:val="20"/>
          <w:szCs w:val="20"/>
        </w:rPr>
        <w:t> O SAT a depender do grau de risco do serviço irá variar entre 1%, para risco leve, de 2%, para risco médio, e de 3% de risco grave.</w:t>
      </w:r>
    </w:p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noProof/>
          <w:sz w:val="18"/>
          <w:szCs w:val="20"/>
        </w:rPr>
      </w:pPr>
      <w:r w:rsidRPr="004E443E">
        <w:rPr>
          <w:rStyle w:val="Forte"/>
          <w:rFonts w:ascii="Arial" w:hAnsi="Arial" w:cs="Arial"/>
          <w:color w:val="000000"/>
          <w:sz w:val="20"/>
          <w:szCs w:val="21"/>
          <w:shd w:val="clear" w:color="auto" w:fill="FFFFFF"/>
        </w:rPr>
        <w:t>Nota 3:</w:t>
      </w:r>
      <w:r w:rsidRPr="004E443E">
        <w:rPr>
          <w:rFonts w:ascii="Arial" w:hAnsi="Arial" w:cs="Arial"/>
          <w:color w:val="000000"/>
          <w:sz w:val="20"/>
          <w:szCs w:val="21"/>
          <w:shd w:val="clear" w:color="auto" w:fill="FFFFFF"/>
        </w:rPr>
        <w:t xml:space="preserve"> Esses percentuais incidem sobre o Módulo 1, o </w:t>
      </w:r>
      <w:proofErr w:type="spellStart"/>
      <w:r w:rsidRPr="004E443E">
        <w:rPr>
          <w:rFonts w:ascii="Arial" w:hAnsi="Arial" w:cs="Arial"/>
          <w:color w:val="000000"/>
          <w:sz w:val="20"/>
          <w:szCs w:val="21"/>
          <w:shd w:val="clear" w:color="auto" w:fill="FFFFFF"/>
        </w:rPr>
        <w:t>Submódulo</w:t>
      </w:r>
      <w:proofErr w:type="spellEnd"/>
      <w:r w:rsidRPr="004E443E">
        <w:rPr>
          <w:rFonts w:ascii="Arial" w:hAnsi="Arial" w:cs="Arial"/>
          <w:color w:val="000000"/>
          <w:sz w:val="20"/>
          <w:szCs w:val="21"/>
          <w:shd w:val="clear" w:color="auto" w:fill="FFFFFF"/>
        </w:rPr>
        <w:t xml:space="preserve"> 2.1. </w:t>
      </w:r>
      <w:r w:rsidRPr="004E443E">
        <w:rPr>
          <w:rStyle w:val="Forte"/>
          <w:rFonts w:ascii="Arial" w:hAnsi="Arial" w:cs="Arial"/>
          <w:color w:val="000000"/>
          <w:sz w:val="20"/>
          <w:szCs w:val="21"/>
          <w:shd w:val="clear" w:color="auto" w:fill="FFFFFF"/>
        </w:rPr>
        <w:t>(Redação dada pela Instrução Normativa nº 7, de 2018)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Submódulo</w:t>
      </w:r>
      <w:proofErr w:type="spell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 xml:space="preserve"> 2.3 - Benefícios Mensais e Diários.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052"/>
        <w:gridCol w:w="2448"/>
      </w:tblGrid>
      <w:tr w:rsidR="004E443E" w:rsidRPr="004E443E" w:rsidTr="004F4E8F"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2.3</w:t>
            </w:r>
          </w:p>
        </w:tc>
        <w:tc>
          <w:tcPr>
            <w:tcW w:w="314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Benefícios Mensais e Diários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314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Transporte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314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Auxílio-Refeição/Alimentação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314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Assistência Médica e Familiar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</w:t>
            </w:r>
          </w:p>
        </w:tc>
        <w:tc>
          <w:tcPr>
            <w:tcW w:w="314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Outros (especificar)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3728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1:</w:t>
      </w:r>
      <w:r w:rsidRPr="004E443E">
        <w:rPr>
          <w:rFonts w:ascii="Arial" w:hAnsi="Arial" w:cs="Arial"/>
          <w:color w:val="000000"/>
          <w:sz w:val="20"/>
          <w:szCs w:val="20"/>
        </w:rPr>
        <w:t> O valor informado deverá ser o custo real do benefício (descontado o valor eventualmente pago pelo empregado).</w:t>
      </w:r>
    </w:p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E443E">
        <w:rPr>
          <w:rFonts w:ascii="Arial" w:hAnsi="Arial" w:cs="Arial"/>
          <w:b/>
          <w:bCs/>
          <w:color w:val="000000"/>
          <w:sz w:val="20"/>
          <w:szCs w:val="20"/>
        </w:rPr>
        <w:t>Nota 2: </w:t>
      </w:r>
      <w:r w:rsidRPr="004E443E">
        <w:rPr>
          <w:rFonts w:ascii="Arial" w:hAnsi="Arial" w:cs="Arial"/>
          <w:color w:val="000000"/>
          <w:sz w:val="20"/>
          <w:szCs w:val="20"/>
        </w:rPr>
        <w:t>Observar a previsão dos benefícios contidos em Acordos, Convenções e Dissídios Coletivos de Trabalho e atentar-se ao disposto no art. 6º desta Instrução Normativa.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Quadro-Resumo do Módulo 2 - Encargos e Benefícios anuais, mensais e diários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224"/>
        <w:gridCol w:w="1643"/>
      </w:tblGrid>
      <w:tr w:rsidR="004E443E" w:rsidRPr="004E443E" w:rsidTr="004F4E8F"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Encargos e Benefícios Anuais, Mensais e Diários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2.1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13º (décimo terceiro) Salário, Férias e Adicional de Férias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2.2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GPS, FGTS e outras contribuições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2.3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Benefícios Mensais e Diários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46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3 - Provisão para Rescisão (Redação dada pela Instrução Normativa nº 7, de 2018)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7780"/>
        <w:gridCol w:w="1368"/>
      </w:tblGrid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</w:pPr>
            <w:r w:rsidRPr="004E443E">
              <w:rPr>
                <w:b/>
                <w:bCs/>
              </w:rPr>
              <w:t>3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</w:pPr>
            <w:r w:rsidRPr="004E443E">
              <w:rPr>
                <w:b/>
                <w:bCs/>
              </w:rPr>
              <w:t>Provisão para Rescisão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</w:pPr>
            <w:r w:rsidRPr="004E443E">
              <w:rPr>
                <w:b/>
                <w:bCs/>
              </w:rPr>
              <w:t>Valor (R$)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A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Aviso Prévio Indenizado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B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Incidência do FGTS sobre o Aviso Prévio Indenizado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C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Multa do FGTS e contribuição social sobre o Aviso Prévio Indenizado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D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Aviso Prévio Trabalhado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E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Incidência de GPS, FGTS e outras contribuições sobre o Aviso Prévio Trabalhado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</w:pPr>
            <w:r w:rsidRPr="004E443E">
              <w:t>F</w:t>
            </w:r>
          </w:p>
        </w:tc>
        <w:tc>
          <w:tcPr>
            <w:tcW w:w="404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Multa do FGTS e contribuição social sobre o Aviso Prévio Trabalhado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  <w:tr w:rsidR="004E443E" w:rsidRPr="004E443E" w:rsidTr="004F4E8F">
        <w:tc>
          <w:tcPr>
            <w:tcW w:w="4289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</w:pPr>
            <w:r w:rsidRPr="004E443E">
              <w:rPr>
                <w:b/>
                <w:bCs/>
              </w:rPr>
              <w:t>Total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</w:pPr>
            <w:r w:rsidRPr="004E443E"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4 - Custo de Reposição do Profissional Ausente</w:t>
      </w:r>
    </w:p>
    <w:p w:rsidR="004E443E" w:rsidRDefault="004E443E" w:rsidP="004F4E8F">
      <w:pPr>
        <w:widowControl w:val="0"/>
        <w:suppressAutoHyphens/>
        <w:autoSpaceDE w:val="0"/>
        <w:spacing w:before="100" w:beforeAutospacing="1" w:after="100" w:afterAutospacing="1"/>
        <w:jc w:val="both"/>
        <w:rPr>
          <w:rStyle w:val="Forte"/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Forte"/>
          <w:rFonts w:ascii="Arial" w:hAnsi="Arial" w:cs="Arial"/>
          <w:color w:val="000000"/>
          <w:sz w:val="21"/>
          <w:szCs w:val="21"/>
          <w:shd w:val="clear" w:color="auto" w:fill="FFFFFF"/>
        </w:rPr>
        <w:t>Nota 1: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Os itens que contemplam o módulo 4 se referem ao custo dos dias trabalhados pelo repositor/substituto, quando o empregado alocado na prestação de serviço estiver ausente, conforme as previsões estabelecidas na legislação. </w:t>
      </w:r>
      <w:r>
        <w:rPr>
          <w:rStyle w:val="Forte"/>
          <w:rFonts w:ascii="Arial" w:hAnsi="Arial" w:cs="Arial"/>
          <w:color w:val="000000"/>
          <w:sz w:val="21"/>
          <w:szCs w:val="21"/>
          <w:shd w:val="clear" w:color="auto" w:fill="FFFFFF"/>
        </w:rPr>
        <w:t>(Redação dada pela Instrução Normativa nº 7, de 2018)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Submódulo</w:t>
      </w:r>
      <w:proofErr w:type="spell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 xml:space="preserve"> 4.1 - Substituto nas Ausências </w:t>
      </w:r>
      <w:proofErr w:type="gram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Legais  (</w:t>
      </w:r>
      <w:proofErr w:type="gram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Redação dada pela Instrução Normativa nº 7, de 2018)</w:t>
      </w:r>
    </w:p>
    <w:tbl>
      <w:tblPr>
        <w:tblW w:w="9000" w:type="dxa"/>
        <w:tblInd w:w="6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6855"/>
        <w:gridCol w:w="1461"/>
      </w:tblGrid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4.1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Substituto nas Ausências Legais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cobertura de Férias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cobertura de Ausências Legais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 xml:space="preserve">Substituto na cobertura de </w:t>
            </w:r>
            <w:proofErr w:type="spellStart"/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Licença-Paternidade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cobertura de Ausência por acidente de trabalho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E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cobertura de Afastamento Maternidade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F</w:t>
            </w:r>
          </w:p>
        </w:tc>
        <w:tc>
          <w:tcPr>
            <w:tcW w:w="661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 xml:space="preserve">Substituto na cobertura </w:t>
            </w:r>
            <w:proofErr w:type="gramStart"/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de Outras</w:t>
            </w:r>
            <w:proofErr w:type="gramEnd"/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 xml:space="preserve"> ausências (especificar)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pStyle w:val="textojustificado14"/>
        <w:shd w:val="clear" w:color="auto" w:fill="FFFFFF"/>
        <w:spacing w:before="0" w:beforeAutospacing="0" w:after="0" w:afterAutospacing="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Submódulo</w:t>
      </w:r>
      <w:proofErr w:type="spellEnd"/>
      <w:r w:rsidRPr="004E443E">
        <w:rPr>
          <w:rFonts w:ascii="Arial" w:hAnsi="Arial" w:cs="Arial"/>
          <w:b/>
          <w:bCs/>
          <w:color w:val="000000"/>
          <w:sz w:val="21"/>
          <w:szCs w:val="21"/>
        </w:rPr>
        <w:t xml:space="preserve"> 4.2 - Substituto na Intrajornada (Redação dada pela Instrução Normativa nº 7, de 2018)</w:t>
      </w:r>
    </w:p>
    <w:tbl>
      <w:tblPr>
        <w:tblW w:w="9000" w:type="dxa"/>
        <w:tblInd w:w="6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6731"/>
        <w:gridCol w:w="1461"/>
      </w:tblGrid>
      <w:tr w:rsidR="004E443E" w:rsidRPr="004E443E" w:rsidTr="004E443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4.2</w:t>
            </w:r>
          </w:p>
        </w:tc>
        <w:tc>
          <w:tcPr>
            <w:tcW w:w="649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Substituto na Intrajornada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E443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649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cobertura de Intervalo para repouso ou alimentação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F4E8F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Quadro-Resumo do Módulo 4 - Custo de Reposição do Profissional Ausente (Redação dada pela Instrução Normativa nº 7, de 2018)</w:t>
      </w:r>
    </w:p>
    <w:tbl>
      <w:tblPr>
        <w:tblW w:w="9000" w:type="dxa"/>
        <w:tblInd w:w="6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6456"/>
        <w:gridCol w:w="1745"/>
      </w:tblGrid>
      <w:tr w:rsidR="004E443E" w:rsidRPr="004E443E" w:rsidTr="004E44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Custo de Reposição do Profissional Ausente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E44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nas Ausências Legais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Substituto na Intrajornada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5 - Insumos Diversos</w:t>
      </w:r>
    </w:p>
    <w:tbl>
      <w:tblPr>
        <w:tblW w:w="900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6482"/>
        <w:gridCol w:w="1788"/>
      </w:tblGrid>
      <w:tr w:rsidR="004E443E" w:rsidRPr="004E443E" w:rsidTr="004E443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Insumos Diversos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E443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Uniformes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Materiais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Equipamentos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D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Outros (especificar)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55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line="420" w:lineRule="atLeast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E443E">
            <w:pPr>
              <w:spacing w:after="150" w:line="420" w:lineRule="atLeast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Nota:</w:t>
      </w:r>
      <w:r w:rsidRPr="004E443E">
        <w:rPr>
          <w:rFonts w:ascii="Arial" w:hAnsi="Arial" w:cs="Arial"/>
          <w:color w:val="000000"/>
          <w:sz w:val="21"/>
          <w:szCs w:val="21"/>
        </w:rPr>
        <w:t> Valores mensais por empregado.</w:t>
      </w:r>
    </w:p>
    <w:p w:rsidR="004E443E" w:rsidRPr="004E443E" w:rsidRDefault="004E443E" w:rsidP="004F4E8F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Módulo 6 - Custos Indiretos, Tributos e Lucro</w:t>
      </w:r>
    </w:p>
    <w:tbl>
      <w:tblPr>
        <w:tblW w:w="9000" w:type="dxa"/>
        <w:tblInd w:w="60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555"/>
        <w:gridCol w:w="2258"/>
        <w:gridCol w:w="1547"/>
      </w:tblGrid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Custos Indiretos, Tributos e Lucro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Percentual (%)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Custos Indiretos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Lucro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Tributos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C.1. Tributos Federais (especificar)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C.2. Tributos Estaduais (especificar)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327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C.3. Tributos Municipais (especificar)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E443E">
        <w:tc>
          <w:tcPr>
            <w:tcW w:w="493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Nota 1:</w:t>
      </w:r>
      <w:r w:rsidRPr="004E443E">
        <w:rPr>
          <w:rFonts w:ascii="Arial" w:hAnsi="Arial" w:cs="Arial"/>
          <w:color w:val="000000"/>
          <w:sz w:val="21"/>
          <w:szCs w:val="21"/>
        </w:rPr>
        <w:t> Custos Indiretos, Tributos e Lucro por empregado.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Nota 2:</w:t>
      </w:r>
      <w:r w:rsidRPr="004E443E">
        <w:rPr>
          <w:rFonts w:ascii="Arial" w:hAnsi="Arial" w:cs="Arial"/>
          <w:color w:val="000000"/>
          <w:sz w:val="21"/>
          <w:szCs w:val="21"/>
        </w:rPr>
        <w:t> O valor referente a tributos é obtido aplicando-se o percentual sobre o valor do faturamento.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jc w:val="center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2. QUADRO-RESUMO DO CUSTO POR EMPREGADO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7438"/>
        <w:gridCol w:w="1618"/>
      </w:tblGrid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Mão de obra vinculada à execução contratual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(</w:t>
            </w:r>
            <w:proofErr w:type="gramStart"/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</w:t>
            </w:r>
            <w:proofErr w:type="gramEnd"/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por empregado)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 (R$)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1 - Composição da Remuneração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B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2 - Encargos e Benefícios Anuais, Mensais e Diários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3 - Provisão para Rescisão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4 - Custo de Reposição do Profissional Ausente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5 - Insumos Diversos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59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Subtotal (A + B +C+ D+E)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</w:t>
            </w:r>
          </w:p>
        </w:tc>
        <w:tc>
          <w:tcPr>
            <w:tcW w:w="3865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Módulo 6 - Custos Indiretos, Tributos e Lucro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4159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por Empregado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3. QUADRO-RESUMO DO VALOR MENSAL DOS SERVIÇOS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235"/>
        <w:gridCol w:w="1869"/>
        <w:gridCol w:w="1922"/>
        <w:gridCol w:w="1526"/>
        <w:gridCol w:w="1293"/>
        <w:gridCol w:w="1322"/>
      </w:tblGrid>
      <w:tr w:rsidR="004E443E" w:rsidRPr="004E443E" w:rsidTr="004E443E">
        <w:tc>
          <w:tcPr>
            <w:tcW w:w="878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 de Serviço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Proposto por Empregado 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proofErr w:type="gramEnd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Empregados por Posto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(C)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Proposto por Posto 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(D) = (B x C)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gramStart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proofErr w:type="gramEnd"/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Postos 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(E)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do Serviço</w:t>
            </w:r>
          </w:p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(F) = (D x E)</w:t>
            </w:r>
          </w:p>
        </w:tc>
      </w:tr>
      <w:tr w:rsidR="004E443E" w:rsidRPr="004E443E" w:rsidTr="004E443E"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Serviço 1 (indicar)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</w:tr>
      <w:tr w:rsidR="004E443E" w:rsidRPr="004E443E" w:rsidTr="004E443E"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Serviço 2 (indicar)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</w:tr>
      <w:tr w:rsidR="004E443E" w:rsidRPr="004E443E" w:rsidTr="004E443E"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Serviço N (indicar)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R$</w:t>
            </w:r>
          </w:p>
        </w:tc>
      </w:tr>
      <w:tr w:rsidR="004E443E" w:rsidRPr="004E443E" w:rsidTr="004E443E">
        <w:tc>
          <w:tcPr>
            <w:tcW w:w="4313" w:type="pct"/>
            <w:gridSpan w:val="6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Mensal</w:t>
            </w: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4E44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dos Serviços (I + II + N)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43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spacing w:after="150"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p w:rsidR="004E443E" w:rsidRPr="004E443E" w:rsidRDefault="004E443E" w:rsidP="004E443E">
      <w:pPr>
        <w:shd w:val="clear" w:color="auto" w:fill="FFFFFF"/>
        <w:spacing w:line="42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4. QUADRO DEMONSTRATIVO DO VALOR GLOBAL DA PROPOSTA</w:t>
      </w:r>
    </w:p>
    <w:p w:rsidR="004E443E" w:rsidRPr="004E443E" w:rsidRDefault="004E443E" w:rsidP="004E443E">
      <w:pPr>
        <w:shd w:val="clear" w:color="auto" w:fill="FFFFFF"/>
        <w:spacing w:after="150" w:line="420" w:lineRule="atLeast"/>
        <w:jc w:val="center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tbl>
      <w:tblPr>
        <w:tblW w:w="5000" w:type="pct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7571"/>
        <w:gridCol w:w="1576"/>
      </w:tblGrid>
      <w:tr w:rsidR="004E443E" w:rsidRPr="004E443E" w:rsidTr="004F4E8F"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753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GLOBAL DA PROPOSTA</w:t>
            </w:r>
          </w:p>
        </w:tc>
      </w:tr>
      <w:tr w:rsidR="004E443E" w:rsidRPr="004E443E" w:rsidTr="004F4E8F"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93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(R$)</w:t>
            </w:r>
          </w:p>
        </w:tc>
      </w:tr>
      <w:tr w:rsidR="004E443E" w:rsidRPr="004E443E" w:rsidTr="004F4E8F"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</w:p>
        </w:tc>
        <w:tc>
          <w:tcPr>
            <w:tcW w:w="393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Valor proposto por unidade de medida *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B</w:t>
            </w:r>
          </w:p>
        </w:tc>
        <w:tc>
          <w:tcPr>
            <w:tcW w:w="393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Valor mensal do serviço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E443E" w:rsidRPr="004E443E" w:rsidTr="004F4E8F"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jc w:val="center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C</w:t>
            </w:r>
          </w:p>
        </w:tc>
        <w:tc>
          <w:tcPr>
            <w:tcW w:w="3934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Valor global da proposta</w:t>
            </w:r>
          </w:p>
          <w:p w:rsidR="004E443E" w:rsidRPr="004E443E" w:rsidRDefault="004E443E" w:rsidP="004F4E8F">
            <w:pPr>
              <w:spacing w:after="150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(Valor mensal do serviço multiplicado pelo número de meses do contrato).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E443E" w:rsidRPr="004E443E" w:rsidRDefault="004E443E" w:rsidP="004F4E8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443E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4E443E" w:rsidRPr="004E443E" w:rsidRDefault="004E443E" w:rsidP="004E443E">
      <w:pPr>
        <w:shd w:val="clear" w:color="auto" w:fill="FFFFFF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color w:val="000000"/>
          <w:sz w:val="21"/>
          <w:szCs w:val="21"/>
        </w:rPr>
        <w:t> </w:t>
      </w:r>
    </w:p>
    <w:p w:rsidR="00B30F89" w:rsidRPr="004F4E8F" w:rsidRDefault="004E443E" w:rsidP="004F4E8F">
      <w:pPr>
        <w:shd w:val="clear" w:color="auto" w:fill="FFFFFF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E443E">
        <w:rPr>
          <w:rFonts w:ascii="Arial" w:hAnsi="Arial" w:cs="Arial"/>
          <w:b/>
          <w:bCs/>
          <w:color w:val="000000"/>
          <w:sz w:val="21"/>
          <w:szCs w:val="21"/>
        </w:rPr>
        <w:t>Nota:</w:t>
      </w:r>
      <w:r w:rsidRPr="004E443E">
        <w:rPr>
          <w:rFonts w:ascii="Arial" w:hAnsi="Arial" w:cs="Arial"/>
          <w:color w:val="000000"/>
          <w:sz w:val="21"/>
          <w:szCs w:val="21"/>
        </w:rPr>
        <w:t> Informar o valor da unidade de medida por tipo de serviço.</w:t>
      </w:r>
      <w:bookmarkStart w:id="0" w:name="_GoBack"/>
      <w:bookmarkEnd w:id="0"/>
    </w:p>
    <w:p w:rsidR="00B30F89" w:rsidRDefault="00B30F89" w:rsidP="00B30F89">
      <w:pPr>
        <w:pStyle w:val="TextosemFormatao"/>
      </w:pPr>
    </w:p>
    <w:p w:rsidR="007B6FA1" w:rsidRDefault="004F4E8F"/>
    <w:sectPr w:rsidR="007B6FA1" w:rsidSect="00B82D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CE5" w:rsidRDefault="00085CE5">
      <w:r>
        <w:separator/>
      </w:r>
    </w:p>
  </w:endnote>
  <w:endnote w:type="continuationSeparator" w:id="0">
    <w:p w:rsidR="00085CE5" w:rsidRDefault="0008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CE5" w:rsidRDefault="00085CE5">
      <w:r>
        <w:separator/>
      </w:r>
    </w:p>
  </w:footnote>
  <w:footnote w:type="continuationSeparator" w:id="0">
    <w:p w:rsidR="00085CE5" w:rsidRDefault="00085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0C" w:rsidRDefault="004F4E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100D"/>
    <w:multiLevelType w:val="multilevel"/>
    <w:tmpl w:val="FE7ED476"/>
    <w:lvl w:ilvl="0">
      <w:start w:val="1"/>
      <w:numFmt w:val="decimal"/>
      <w:pStyle w:val="Ecofont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89"/>
    <w:rsid w:val="00085CE5"/>
    <w:rsid w:val="001C7337"/>
    <w:rsid w:val="00322AB1"/>
    <w:rsid w:val="004E443E"/>
    <w:rsid w:val="004F4E8F"/>
    <w:rsid w:val="005C175C"/>
    <w:rsid w:val="0094759C"/>
    <w:rsid w:val="00A237D7"/>
    <w:rsid w:val="00B30F89"/>
    <w:rsid w:val="00EC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1C1D6C42-D9D9-46CA-BB43-D1B6A54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1C733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xtosemFormatao">
    <w:name w:val="Plain Text"/>
    <w:basedOn w:val="Normal"/>
    <w:link w:val="TextosemFormataoChar"/>
    <w:rsid w:val="00B30F89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30F89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30F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0F8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30F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0F89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94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">
    <w:name w:val="texto_justificado"/>
    <w:basedOn w:val="Normal"/>
    <w:rsid w:val="0094759C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94759C"/>
    <w:rPr>
      <w:b/>
      <w:bCs/>
    </w:rPr>
  </w:style>
  <w:style w:type="paragraph" w:customStyle="1" w:styleId="textojustificado14">
    <w:name w:val="texto_justificado_14"/>
    <w:basedOn w:val="Normal"/>
    <w:rsid w:val="004E443E"/>
    <w:pPr>
      <w:spacing w:before="100" w:beforeAutospacing="1" w:after="100" w:afterAutospacing="1"/>
    </w:pPr>
  </w:style>
  <w:style w:type="paragraph" w:customStyle="1" w:styleId="textoalinhadoesquerda">
    <w:name w:val="texto_alinhado_esquerda"/>
    <w:basedOn w:val="Normal"/>
    <w:rsid w:val="004E443E"/>
    <w:pPr>
      <w:spacing w:before="100" w:beforeAutospacing="1" w:after="100" w:afterAutospacing="1"/>
    </w:pPr>
  </w:style>
  <w:style w:type="paragraph" w:customStyle="1" w:styleId="textocentralizado">
    <w:name w:val="texto_centralizado"/>
    <w:basedOn w:val="Normal"/>
    <w:rsid w:val="004E443E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4E44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1268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Celso Pereira</dc:creator>
  <cp:keywords/>
  <dc:description/>
  <cp:lastModifiedBy>Celso Pereira</cp:lastModifiedBy>
  <cp:revision>6</cp:revision>
  <dcterms:created xsi:type="dcterms:W3CDTF">2019-12-11T16:55:00Z</dcterms:created>
  <dcterms:modified xsi:type="dcterms:W3CDTF">2020-01-23T13:51:00Z</dcterms:modified>
</cp:coreProperties>
</file>