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2D" w:rsidRDefault="00D17F2D">
      <w:r w:rsidRPr="00FD6E40">
        <w:rPr>
          <w:rFonts w:ascii="Times New Roman" w:eastAsia="Calibri" w:hAnsi="Times New Roman" w:cs="Times New Roman"/>
          <w:noProof/>
          <w:kern w:val="0"/>
          <w:szCs w:val="22"/>
          <w:lang w:eastAsia="pt-BR" w:bidi="ar-SA"/>
        </w:rPr>
        <w:drawing>
          <wp:anchor distT="0" distB="0" distL="114300" distR="114300" simplePos="0" relativeHeight="251661312" behindDoc="0" locked="0" layoutInCell="1" allowOverlap="1" wp14:anchorId="05C2D6AB" wp14:editId="4600723A">
            <wp:simplePos x="0" y="0"/>
            <wp:positionH relativeFrom="column">
              <wp:posOffset>2825215</wp:posOffset>
            </wp:positionH>
            <wp:positionV relativeFrom="paragraph">
              <wp:posOffset>286</wp:posOffset>
            </wp:positionV>
            <wp:extent cx="376656" cy="485389"/>
            <wp:effectExtent l="0" t="0" r="4445" b="0"/>
            <wp:wrapSquare wrapText="bothSides"/>
            <wp:docPr id="2" name="Imagem 1" descr="Descrição: ufp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ufpa_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54" cy="48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8968DD" w:rsidRPr="00FD6E40" w:rsidTr="00357B10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D17F2D" w:rsidRDefault="008968DD" w:rsidP="00357B10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SERVIÇO PÚBLICO FEDERAL</w:t>
            </w:r>
          </w:p>
          <w:p w:rsidR="008968DD" w:rsidRPr="00D17F2D" w:rsidRDefault="008968DD" w:rsidP="00357B10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UNIVERSIDADE FEDERAL DO PARÁ</w:t>
            </w:r>
          </w:p>
          <w:p w:rsidR="008968DD" w:rsidRPr="00D17F2D" w:rsidRDefault="001E74F7" w:rsidP="00357B10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PRÓ-REITORIA DE PESQUISA E PÓS-GRADUAÇÃO</w:t>
            </w:r>
          </w:p>
          <w:p w:rsidR="00D17F2D" w:rsidRPr="00D17F2D" w:rsidRDefault="00D17F2D" w:rsidP="00357B10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PRO-REITORIA DE ADMINISTRAÇÃO</w:t>
            </w:r>
          </w:p>
          <w:p w:rsidR="008968DD" w:rsidRPr="00FD6E40" w:rsidRDefault="008968DD" w:rsidP="00B67247">
            <w:pPr>
              <w:pStyle w:val="Cabealho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8968DD" w:rsidRPr="00FD6E40" w:rsidTr="00357B10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ESTUDOS PRELIMINARES – FORMAÇÃO DA ATA SRP</w:t>
            </w:r>
          </w:p>
        </w:tc>
      </w:tr>
      <w:tr w:rsidR="008968DD" w:rsidRPr="00FD6E40" w:rsidTr="00357B10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D17F2D">
            <w:pPr>
              <w:pStyle w:val="TableContents"/>
              <w:ind w:left="517" w:right="21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64F2">
              <w:rPr>
                <w:rFonts w:ascii="Times New Roman" w:hAnsi="Times New Roman" w:cs="Times New Roman"/>
                <w:sz w:val="18"/>
                <w:szCs w:val="18"/>
              </w:rPr>
              <w:t>O presente documento visa</w:t>
            </w:r>
            <w:r w:rsidR="00AD64F2" w:rsidRPr="00AD64F2">
              <w:rPr>
                <w:rFonts w:ascii="Times New Roman" w:hAnsi="Times New Roman" w:cs="Times New Roman"/>
                <w:sz w:val="18"/>
                <w:szCs w:val="18"/>
              </w:rPr>
              <w:t xml:space="preserve"> planejar</w:t>
            </w:r>
            <w:r w:rsidR="00B847A4" w:rsidRPr="00AD6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D64F2" w:rsidRPr="00AD64F2">
              <w:rPr>
                <w:rFonts w:ascii="Times New Roman" w:hAnsi="Times New Roman" w:cs="Times New Roman"/>
                <w:sz w:val="18"/>
                <w:szCs w:val="18"/>
              </w:rPr>
              <w:t xml:space="preserve">a realização de Manutenção Corretiva de Equipamentos de Pesquisa de laboratórios vinculados a Programas de Pós-Graduação da UFPA, </w:t>
            </w:r>
            <w:r w:rsidRPr="00AD64F2">
              <w:rPr>
                <w:rFonts w:ascii="Times New Roman" w:hAnsi="Times New Roman" w:cs="Times New Roman"/>
                <w:sz w:val="18"/>
                <w:szCs w:val="18"/>
              </w:rPr>
              <w:t>compilar as demandas e os elementos essenciais que servirão para compor o Termo de Referência ou projeto Básico, de forma a melhor atender às necessidades</w:t>
            </w:r>
            <w:r w:rsidR="00AD64F2" w:rsidRPr="00AD64F2">
              <w:rPr>
                <w:rFonts w:ascii="Times New Roman" w:hAnsi="Times New Roman" w:cs="Times New Roman"/>
                <w:sz w:val="18"/>
                <w:szCs w:val="18"/>
              </w:rPr>
              <w:t xml:space="preserve"> dos Programas</w:t>
            </w:r>
            <w:r w:rsidRPr="00AD64F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8968DD" w:rsidRPr="00FD6E40" w:rsidRDefault="008968DD" w:rsidP="008968DD">
      <w:pPr>
        <w:pStyle w:val="Standard"/>
        <w:spacing w:after="57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5"/>
        <w:gridCol w:w="6877"/>
      </w:tblGrid>
      <w:tr w:rsidR="008968DD" w:rsidRPr="00FD6E40" w:rsidTr="00357B10">
        <w:tc>
          <w:tcPr>
            <w:tcW w:w="9922" w:type="dxa"/>
            <w:gridSpan w:val="2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TableContents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1. Dados do Processo:</w:t>
            </w:r>
          </w:p>
        </w:tc>
      </w:tr>
      <w:tr w:rsidR="00466742" w:rsidRPr="00FD6E40" w:rsidTr="00466742">
        <w:trPr>
          <w:trHeight w:val="327"/>
        </w:trPr>
        <w:tc>
          <w:tcPr>
            <w:tcW w:w="3045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Órgão Responsável pela Contratação:</w:t>
            </w:r>
          </w:p>
        </w:tc>
        <w:tc>
          <w:tcPr>
            <w:tcW w:w="6877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TableContents"/>
              <w:autoSpaceDE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Universidade Federal do Pará </w:t>
            </w:r>
          </w:p>
        </w:tc>
      </w:tr>
      <w:tr w:rsidR="00466742" w:rsidRPr="00FD6E40" w:rsidTr="00466742">
        <w:trPr>
          <w:trHeight w:val="327"/>
        </w:trPr>
        <w:tc>
          <w:tcPr>
            <w:tcW w:w="3045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Objeto:</w:t>
            </w:r>
          </w:p>
        </w:tc>
        <w:tc>
          <w:tcPr>
            <w:tcW w:w="6877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1E74F7" w:rsidP="00497579">
            <w:pPr>
              <w:pStyle w:val="Standard"/>
              <w:autoSpaceDE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Contratação de Serviço de Manutenção de Equipamentos de Pesquisa</w:t>
            </w:r>
          </w:p>
        </w:tc>
      </w:tr>
    </w:tbl>
    <w:p w:rsidR="008968DD" w:rsidRPr="00FD6E40" w:rsidRDefault="008968DD" w:rsidP="008968DD">
      <w:pPr>
        <w:pStyle w:val="Standard"/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FD6E40" w:rsidTr="00357B10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 Requisitos da Aquisição:</w:t>
            </w:r>
          </w:p>
        </w:tc>
      </w:tr>
      <w:tr w:rsidR="00466742" w:rsidRPr="00FD6E40" w:rsidTr="00357B10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87146F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 Natureza d</w:t>
            </w:r>
            <w:r w:rsidR="00AD64F2"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os</w:t>
            </w:r>
            <w:r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D64F2"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Serviços</w:t>
            </w:r>
            <w:r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:rsidR="008968DD" w:rsidRPr="0087146F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14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O objeto a ser </w:t>
            </w:r>
            <w:r w:rsidR="00AD64F2" w:rsidRPr="0087146F">
              <w:rPr>
                <w:rFonts w:ascii="Times New Roman" w:hAnsi="Times New Roman" w:cs="Times New Roman"/>
                <w:bCs/>
                <w:sz w:val="18"/>
                <w:szCs w:val="18"/>
              </w:rPr>
              <w:t>contratado</w:t>
            </w:r>
            <w:r w:rsidRPr="008714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nesse plano enquadra-se na categoria de </w:t>
            </w:r>
            <w:r w:rsidR="00AD64F2" w:rsidRPr="008714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Serviços </w:t>
            </w:r>
            <w:r w:rsidR="0087146F">
              <w:rPr>
                <w:rFonts w:ascii="Times New Roman" w:hAnsi="Times New Roman" w:cs="Times New Roman"/>
                <w:bCs/>
                <w:sz w:val="18"/>
                <w:szCs w:val="18"/>
              </w:rPr>
              <w:t>Comuns</w:t>
            </w:r>
            <w:r w:rsidRPr="0087146F">
              <w:rPr>
                <w:rFonts w:ascii="Times New Roman" w:hAnsi="Times New Roman" w:cs="Times New Roman"/>
                <w:bCs/>
                <w:sz w:val="18"/>
                <w:szCs w:val="18"/>
              </w:rPr>
              <w:t>, de que tratam a Lei nº 10.520/02 e o Decreto nº 5.450/05, por possuir padrões de desempe</w:t>
            </w:r>
            <w:bookmarkStart w:id="0" w:name="_GoBack"/>
            <w:bookmarkEnd w:id="0"/>
            <w:r w:rsidRPr="0087146F">
              <w:rPr>
                <w:rFonts w:ascii="Times New Roman" w:hAnsi="Times New Roman" w:cs="Times New Roman"/>
                <w:bCs/>
                <w:sz w:val="18"/>
                <w:szCs w:val="18"/>
              </w:rPr>
              <w:t>nho e características gerais e específicas, usualmente encontradas no mercado</w:t>
            </w:r>
            <w:r w:rsidR="00A630C2" w:rsidRPr="0087146F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8968DD" w:rsidRPr="0087146F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 Duração do Contrato</w:t>
            </w:r>
            <w:r w:rsidR="00EB3225"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/Ata</w:t>
            </w:r>
            <w:r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:rsidR="008968DD" w:rsidRPr="0087146F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146F">
              <w:rPr>
                <w:rFonts w:ascii="Times New Roman" w:hAnsi="Times New Roman" w:cs="Times New Roman"/>
                <w:sz w:val="18"/>
                <w:szCs w:val="18"/>
              </w:rPr>
              <w:t xml:space="preserve">Objeto destina-se a formar </w:t>
            </w:r>
            <w:r w:rsidR="0087146F">
              <w:rPr>
                <w:rFonts w:ascii="Times New Roman" w:hAnsi="Times New Roman" w:cs="Times New Roman"/>
                <w:sz w:val="18"/>
                <w:szCs w:val="18"/>
              </w:rPr>
              <w:t>contrato especifico para os serviços a serem contratados</w:t>
            </w:r>
            <w:r w:rsidRPr="0087146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968DD" w:rsidRPr="0087146F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="0080749A"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8714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Relevância dos requisitos estipulados:</w:t>
            </w:r>
          </w:p>
          <w:p w:rsidR="008968DD" w:rsidRPr="00536C2E" w:rsidRDefault="00536C2E" w:rsidP="00536C2E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Os requisitos indispensáveis que constituem a natureza dos serviços a serem executados estão especificados no Termo de </w:t>
            </w:r>
            <w:r w:rsidR="00C80B90">
              <w:rPr>
                <w:rFonts w:ascii="Times New Roman" w:hAnsi="Times New Roman" w:cs="Times New Roman"/>
                <w:sz w:val="18"/>
                <w:szCs w:val="18"/>
              </w:rPr>
              <w:t>Referência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sendo imprescindível o conhecimento, pelos licitantes, dos locais onde os serviços deverão ser realizados, além da demonstração de capacidade técnica das empresas.</w:t>
            </w:r>
          </w:p>
        </w:tc>
      </w:tr>
    </w:tbl>
    <w:p w:rsidR="008968DD" w:rsidRPr="00FD6E40" w:rsidRDefault="008968DD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FD6E40" w:rsidTr="00357B10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Estimativa das Quantidades:</w:t>
            </w:r>
          </w:p>
        </w:tc>
      </w:tr>
      <w:tr w:rsidR="00466742" w:rsidRPr="00FD6E40" w:rsidTr="00357B10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06CC" w:rsidRPr="00FD6E40" w:rsidRDefault="001E74F7" w:rsidP="00152561">
            <w:pPr>
              <w:spacing w:before="60" w:after="60"/>
              <w:ind w:left="52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="00AD64F2">
              <w:rPr>
                <w:rFonts w:ascii="Times New Roman" w:hAnsi="Times New Roman" w:cs="Times New Roman"/>
                <w:sz w:val="18"/>
                <w:szCs w:val="18"/>
              </w:rPr>
              <w:t xml:space="preserve">presente </w:t>
            </w: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demanda consta de </w:t>
            </w:r>
            <w:r w:rsidR="00E106CC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manutenção corretiva em 131 equipamentos de pesquisa de laboratórios vinculados aos seguintes Programas de Pós-Graduação da Universidade Federal do Pará: </w:t>
            </w:r>
            <w:r w:rsidR="00E106CC" w:rsidRPr="00FD6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Análises Clínicas, Arquitetura e Urbanismo, Biologia Ambiental, Biologia de Agentes Infecciosos e Parasitários, Biotecnologia, Ciência e Tecnologia de Alimentos, Ciências Farmacêuticas, Ecologia, Engenharia de Processos, Engenharia de Recursos Naturais da Amazônia, Engenharia Química, Ensino de Biologia, Ensino de Ciências Ambientais, Física, Genética e Biologia Molecular, Geologia e Geoquímica, Neurociências e Biologia Celular, Odontologia, Química, Recursos Hídricos, Reprodução Animal na Amazônia, Zoologia.</w:t>
            </w:r>
          </w:p>
          <w:p w:rsidR="008968DD" w:rsidRPr="00FD6E40" w:rsidRDefault="00E106CC" w:rsidP="0080749A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8968DD" w:rsidRPr="00FD6E40" w:rsidRDefault="008968DD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FD6E40" w:rsidTr="00357B10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211516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4. </w:t>
            </w:r>
            <w:r w:rsidR="00211516"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odalidade SRP ou comum?</w:t>
            </w:r>
          </w:p>
        </w:tc>
      </w:tr>
      <w:tr w:rsidR="00466742" w:rsidRPr="00FD6E40" w:rsidTr="00357B10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7851" w:rsidRPr="00FD6E40" w:rsidRDefault="0087146F" w:rsidP="0087146F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Trata-se de Pregão Eletrônico na modalidade tradicional.</w:t>
            </w:r>
          </w:p>
        </w:tc>
      </w:tr>
    </w:tbl>
    <w:p w:rsidR="008968DD" w:rsidRPr="00FD6E40" w:rsidRDefault="008968DD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FD6E40" w:rsidTr="00357B10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1096A" w:rsidP="00357B10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</w:t>
            </w:r>
            <w:r w:rsidR="008968DD"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Estimativas de Preços ou Preços Referenciais:</w:t>
            </w:r>
          </w:p>
        </w:tc>
      </w:tr>
      <w:tr w:rsidR="00466742" w:rsidRPr="00FD6E40" w:rsidTr="00357B10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E106CC" w:rsidP="00BF35F4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O ETP que subsidia esse Termo de Referência constou de um Edital de Apoio à Manutenção de Equipamentos de Pesquisa – PAMEP 2020, elaborado pela Pró-Reitoria de Pós-Graduação (PROPESP, publicado em abril de 2020, para atender toda a comunidade científica da instituição, que conta atualmente com 102 Programas de Pós-Graduação que ofertam Mestrado e Doutorado. </w:t>
            </w:r>
            <w:r w:rsidR="00FF2823" w:rsidRPr="00FD6E40">
              <w:rPr>
                <w:rFonts w:ascii="Times New Roman" w:hAnsi="Times New Roman" w:cs="Times New Roman"/>
                <w:sz w:val="18"/>
                <w:szCs w:val="18"/>
              </w:rPr>
              <w:t>Cada proposta apresentada por um Programa de Pós-Graduação apresentou a sua demanda de manutenção, acompanhada de orçamentos</w:t>
            </w:r>
            <w:r w:rsidR="00D92D4E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de pelo menos uma empresa. A grande maioria, como pode ser visto no TR, veio acompanhada de 3 orçamentos. A partir disso, foi estimado o preço médio de cada manutenção. </w:t>
            </w:r>
          </w:p>
          <w:p w:rsidR="00D92D4E" w:rsidRPr="00FD6E40" w:rsidRDefault="00D92D4E" w:rsidP="00BF35F4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92D4E" w:rsidRPr="00FD6E40" w:rsidRDefault="00D92D4E" w:rsidP="00BF35F4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Dada a diversidade e natureza dos equipamentos de pesquisa, os 131 equipamentos foram agrupados de acordo com a similaridade técnica de suas funções. Por exemplo, Fornos, Estufas, </w:t>
            </w:r>
            <w:proofErr w:type="gramStart"/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Destiladores</w:t>
            </w:r>
            <w:proofErr w:type="gramEnd"/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, que são equipamentos contendo resistências de aquecimento e controles de temperatura constituem um grupo diferente de Balanças analíticas, estas com sistemas delicados de pesagem de reagentes</w:t>
            </w:r>
            <w:r w:rsidR="00FE1D32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Os equipamentos de Cromatografia, que analisam pequenas partículas, pertencem a um grupo diferente, assim como Microscópios, Nobreaks de alta potência, Freezers de temperatura </w:t>
            </w:r>
            <w:proofErr w:type="gramStart"/>
            <w:r w:rsidR="00FE1D32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ultra baixa</w:t>
            </w:r>
            <w:proofErr w:type="gramEnd"/>
            <w:r w:rsidR="00FE1D32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(-80 </w:t>
            </w:r>
            <w:proofErr w:type="spellStart"/>
            <w:r w:rsidR="00FE1D32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oC</w:t>
            </w:r>
            <w:proofErr w:type="spellEnd"/>
            <w:r w:rsidR="00FE1D32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), e assim por diante. Cada um dos 12 grupos</w:t>
            </w:r>
            <w:r w:rsidR="00AD64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 dois itens desagrupados</w:t>
            </w:r>
            <w:r w:rsidR="00FE1D32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do TR representam uma mecânica diferente, que resulta na demanda uma mão de obra especializada e específica.</w:t>
            </w:r>
          </w:p>
          <w:p w:rsidR="00FE1D32" w:rsidRPr="00FD6E40" w:rsidRDefault="00FE1D32" w:rsidP="00BF35F4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E1D32" w:rsidRPr="00FD6E40" w:rsidRDefault="00FE1D32" w:rsidP="00BF35F4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Foram também separados equipamentos de Laboratórios de pesquisa do Campus de Bragança, dos demais da mesma especificidade de Laboratórios do Campus de Belém, isto devido a necessidade de deslocamento das empresas de manutenção para fora de Belém, o que acarretaria diferenças de custo para uma mesma manutenção caso equipamentos similares permanecessem num mesmo grupo.</w:t>
            </w:r>
          </w:p>
          <w:p w:rsidR="00FE1D32" w:rsidRPr="00FD6E40" w:rsidRDefault="00FE1D32" w:rsidP="00BF35F4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 </w:t>
            </w:r>
          </w:p>
        </w:tc>
      </w:tr>
    </w:tbl>
    <w:p w:rsidR="008968DD" w:rsidRPr="00FD6E40" w:rsidRDefault="008968DD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FD6E40" w:rsidTr="00357B10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452E1D" w:rsidP="00D47851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6. </w:t>
            </w:r>
            <w:r w:rsidR="00D47851"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Motivação/Objetivo</w:t>
            </w:r>
            <w:r w:rsidR="008968DD"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466742" w:rsidRPr="00FD6E40" w:rsidTr="00452E1D">
        <w:trPr>
          <w:trHeight w:val="327"/>
        </w:trPr>
        <w:tc>
          <w:tcPr>
            <w:tcW w:w="9922" w:type="dxa"/>
            <w:tcBorders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6757" w:rsidRPr="00FD6E40" w:rsidRDefault="00662D91" w:rsidP="0049757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 Universidade Federal do Pará possui atualmente 102 Programas de Pós-Graduação que ofertam </w:t>
            </w:r>
            <w:r w:rsidR="00894EB6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cerca de 150 cursos de Mestrado e/ou Doutorado. Trata-se de uma comunidade constituída de cerca de 9 mil alunos e 2 mil professores, realizando pesquisa e oferecendo ensino de pós-graduação. Boa parte das atividades de pesquisa da UFPA é o que se chama de pesquisa experimental, que demanda o uso de equipamentos especializados para testes analíticos em todas as áreas do conhecimento.</w:t>
            </w:r>
            <w:r w:rsidR="00CF6858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De um modo geral trata-se de equipamentos de alto custo, de configurações mecânicas e eletrônicas complexas e diversas. Como o uso contínuo dos equipamentos, estes demandam revisões periódicas, que quando não realizadas, resultam em danos graves. </w:t>
            </w:r>
          </w:p>
          <w:p w:rsidR="00CF6858" w:rsidRPr="00FD6E40" w:rsidRDefault="00CF6858" w:rsidP="0049757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F6858" w:rsidRPr="00FD6E40" w:rsidRDefault="00357B10" w:rsidP="0049757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As manutenções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preventivas e </w:t>
            </w:r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corretivas de muitos equipamentos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geralmente </w:t>
            </w:r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têm</w:t>
            </w:r>
            <w:r w:rsidR="00CF6858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custos bastante elevados, </w:t>
            </w:r>
            <w:r w:rsidR="00AD64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um recurso </w:t>
            </w:r>
            <w:r w:rsidR="00CF6858"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que os grupos de pesquisa e as unidades que hospedam esses equipamentos nem sempre dispõem.</w:t>
            </w:r>
            <w:r w:rsidR="00AD64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PROPESP, Pró-Reitoria responsável pela gestão da pesquisa e da pós-graduação na instituição, destinou recursos de seu orçamento de 2020 para a realização desta ação, que é da mais alta relevância para a consolidação das pesquisas da instituição.</w:t>
            </w:r>
          </w:p>
        </w:tc>
      </w:tr>
    </w:tbl>
    <w:p w:rsidR="008968DD" w:rsidRPr="00FD6E40" w:rsidRDefault="008968DD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FD6E40" w:rsidTr="00357B10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211516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7. Justificativas para o Parcelamento ou não da </w:t>
            </w:r>
            <w:r w:rsidR="00211516"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olução:</w:t>
            </w:r>
          </w:p>
        </w:tc>
      </w:tr>
      <w:tr w:rsidR="00466742" w:rsidRPr="00FD6E40" w:rsidTr="00357B10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CF" w:rsidRPr="00FD6E40" w:rsidRDefault="00B62FCF" w:rsidP="00B62FCF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4BF0" w:rsidRPr="00FD6E40" w:rsidRDefault="00357B10" w:rsidP="00B62FCF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 TR foi organizado em grupos de equipamentos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com a mesma similaridade de função</w:t>
            </w:r>
            <w:r w:rsidR="008B5C5B">
              <w:rPr>
                <w:rFonts w:ascii="Times New Roman" w:hAnsi="Times New Roman" w:cs="Times New Roman"/>
                <w:sz w:val="18"/>
                <w:szCs w:val="18"/>
              </w:rPr>
              <w:t xml:space="preserve">, uma maneira de </w:t>
            </w:r>
            <w:r w:rsidR="00452E1D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tornar mais eficiente o processo 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>licitatório</w:t>
            </w:r>
            <w:r w:rsidR="00452E1D" w:rsidRPr="00FD6E40">
              <w:rPr>
                <w:rFonts w:ascii="Times New Roman" w:hAnsi="Times New Roman" w:cs="Times New Roman"/>
                <w:sz w:val="18"/>
                <w:szCs w:val="18"/>
              </w:rPr>
              <w:t>, evitando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>-se</w:t>
            </w:r>
            <w:r w:rsidR="00452E1D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a emissão de </w:t>
            </w:r>
            <w:r w:rsidR="00497579" w:rsidRPr="00FD6E40">
              <w:rPr>
                <w:rFonts w:ascii="Times New Roman" w:hAnsi="Times New Roman" w:cs="Times New Roman"/>
                <w:sz w:val="18"/>
                <w:szCs w:val="18"/>
              </w:rPr>
              <w:t>Empenhos</w:t>
            </w:r>
            <w:r w:rsidR="00452E1D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com valores </w:t>
            </w:r>
            <w:r w:rsidR="00B62FCF" w:rsidRPr="00FD6E40">
              <w:rPr>
                <w:rFonts w:ascii="Times New Roman" w:hAnsi="Times New Roman" w:cs="Times New Roman"/>
                <w:sz w:val="18"/>
                <w:szCs w:val="18"/>
              </w:rPr>
              <w:t>diferentes</w:t>
            </w:r>
            <w:r w:rsidR="00452E1D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62FCF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para um mesmo tipo de Serviço, tornado o processo mais </w:t>
            </w:r>
            <w:r w:rsidR="00497579" w:rsidRPr="00FD6E40">
              <w:rPr>
                <w:rFonts w:ascii="Times New Roman" w:hAnsi="Times New Roman" w:cs="Times New Roman"/>
                <w:sz w:val="18"/>
                <w:szCs w:val="18"/>
              </w:rPr>
              <w:t>eficaz</w:t>
            </w:r>
            <w:r w:rsidR="00B62FCF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>Observou-se na análise dos orçamentos preliminares</w:t>
            </w:r>
            <w:r w:rsidR="00FD523F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>custos bastante diferentes para problemas técnicos similares em equipamentos d</w:t>
            </w:r>
            <w:r w:rsidR="008B5C5B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5C5B">
              <w:rPr>
                <w:rFonts w:ascii="Times New Roman" w:hAnsi="Times New Roman" w:cs="Times New Roman"/>
                <w:sz w:val="18"/>
                <w:szCs w:val="18"/>
              </w:rPr>
              <w:t xml:space="preserve">um 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mesmo grupo. A organização em grupos de equipamentos por similaridades de função poderá resultar em economia para a instituição no valor total da licitação, pela praticidade na </w:t>
            </w:r>
            <w:r w:rsidR="008B5C5B">
              <w:rPr>
                <w:rFonts w:ascii="Times New Roman" w:hAnsi="Times New Roman" w:cs="Times New Roman"/>
                <w:sz w:val="18"/>
                <w:szCs w:val="18"/>
              </w:rPr>
              <w:t>proposição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dos serviços</w:t>
            </w:r>
            <w:r w:rsidR="008B5C5B">
              <w:rPr>
                <w:rFonts w:ascii="Times New Roman" w:hAnsi="Times New Roman" w:cs="Times New Roman"/>
                <w:sz w:val="18"/>
                <w:szCs w:val="18"/>
              </w:rPr>
              <w:t xml:space="preserve"> pelas empresas especializadas</w:t>
            </w:r>
            <w:r w:rsidR="00E74BF0" w:rsidRPr="00FD6E4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62FCF" w:rsidRPr="00FD6E40" w:rsidRDefault="00B62FCF" w:rsidP="00B62FCF">
            <w:pPr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62FCF" w:rsidRPr="00FD6E40" w:rsidRDefault="00B62FCF" w:rsidP="00B62FCF">
            <w:pPr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Cs/>
                <w:sz w:val="18"/>
                <w:szCs w:val="18"/>
              </w:rPr>
              <w:t>As empresas licitantes deverão atender todas as capacidades e competências estabelecidas no instrumento convocatório para a efetiva participação no certame, evitando assim que empresas sem a devida qualificação interfiram num processo cujo objetivo é a seleção de uma empresa realmente capaz de atender as necessidades da instituição com eficiência, qualidade e economicidade.</w:t>
            </w:r>
          </w:p>
          <w:p w:rsidR="00B62FCF" w:rsidRPr="00FD6E40" w:rsidRDefault="00B62FCF" w:rsidP="00E74BF0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68DD" w:rsidRPr="00FD6E40" w:rsidRDefault="008968DD" w:rsidP="00E74BF0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68DD" w:rsidRPr="00FD6E40" w:rsidRDefault="008968DD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"/>
        <w:gridCol w:w="345"/>
        <w:gridCol w:w="9447"/>
      </w:tblGrid>
      <w:tr w:rsidR="00466742" w:rsidRPr="00FD6E40" w:rsidTr="00357B10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D51" w:rsidRPr="00FD6E40" w:rsidRDefault="00244D51" w:rsidP="00244D51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 Resultados Esperados:</w:t>
            </w:r>
          </w:p>
        </w:tc>
      </w:tr>
      <w:tr w:rsidR="00466742" w:rsidRPr="00FD6E40" w:rsidTr="00357B10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CF" w:rsidRPr="00FD6E40" w:rsidRDefault="00B62FCF" w:rsidP="00B62FCF">
            <w:pPr>
              <w:pStyle w:val="Standard"/>
              <w:ind w:left="72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62FCF" w:rsidRPr="00FD6E40" w:rsidRDefault="00B62FCF" w:rsidP="00B62FCF">
            <w:pPr>
              <w:pStyle w:val="Standard"/>
              <w:ind w:left="5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As manutenções demandadas na presente Licitação representarão um diferencial importante para a recuperação da base de apoio das pesquisas realizadas na UFPA. São milhares de Dissertações de Mestrado e Teses de Doutorado realizadas por meio de experimentos em equipamentos sofisticados de pesquisa, que no momento necessitam de manutenção;</w:t>
            </w:r>
          </w:p>
          <w:p w:rsidR="00B62FCF" w:rsidRPr="00FD6E40" w:rsidRDefault="00B62FCF" w:rsidP="00B62FCF">
            <w:pPr>
              <w:pStyle w:val="Standard"/>
              <w:ind w:left="5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2FCF" w:rsidRPr="00FD6E40" w:rsidRDefault="00B62FCF" w:rsidP="00B62FCF">
            <w:pPr>
              <w:pStyle w:val="Standard"/>
              <w:ind w:left="5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As manutenções resultarão em aumento expressivo do número de artigos científicos publicados pela UFPA;</w:t>
            </w:r>
          </w:p>
          <w:p w:rsidR="00B62FCF" w:rsidRPr="00FD6E40" w:rsidRDefault="00B62FCF" w:rsidP="00B62FCF">
            <w:pPr>
              <w:pStyle w:val="Standard"/>
              <w:ind w:left="5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2FCF" w:rsidRPr="00FD6E40" w:rsidRDefault="00B62FCF" w:rsidP="00B62FCF">
            <w:pPr>
              <w:pStyle w:val="Standard"/>
              <w:ind w:left="5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As manutenções resultarão em agilidade nas atividades de pesquisa, tornando a UFPA uma instituição mais competitiva e mais bem colocada nos ranks das unive</w:t>
            </w:r>
            <w:r w:rsidR="00FD6E40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sidades brasileiras e </w:t>
            </w:r>
            <w:r w:rsidR="00FD6E40">
              <w:rPr>
                <w:rFonts w:ascii="Times New Roman" w:hAnsi="Times New Roman" w:cs="Times New Roman"/>
                <w:sz w:val="18"/>
                <w:szCs w:val="18"/>
              </w:rPr>
              <w:t>estrangeiras</w:t>
            </w: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44D51" w:rsidRPr="00FD6E40" w:rsidRDefault="00244D51" w:rsidP="00B62FCF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8DD" w:rsidRPr="00FD6E40" w:rsidTr="00244D51">
        <w:tc>
          <w:tcPr>
            <w:tcW w:w="130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Borders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68DD" w:rsidRPr="00FD6E40" w:rsidRDefault="008968DD" w:rsidP="00357B1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47" w:type="dxa"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357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68DD" w:rsidRDefault="008968DD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"/>
        <w:gridCol w:w="345"/>
        <w:gridCol w:w="9447"/>
      </w:tblGrid>
      <w:tr w:rsidR="00536C2E" w:rsidRPr="00FD6E40" w:rsidTr="00521300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C2E" w:rsidRPr="00FD6E40" w:rsidRDefault="00536C2E" w:rsidP="00521300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 Declaração de viabilidade/inviabilidade</w:t>
            </w: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536C2E" w:rsidRPr="00FD6E40" w:rsidTr="00521300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C2E" w:rsidRPr="00FD6E40" w:rsidRDefault="00536C2E" w:rsidP="00521300">
            <w:pPr>
              <w:pStyle w:val="Standard"/>
              <w:ind w:left="72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36C2E" w:rsidRPr="00FD6E40" w:rsidRDefault="00536C2E" w:rsidP="00521300">
            <w:pPr>
              <w:pStyle w:val="Standard"/>
              <w:spacing w:after="57"/>
              <w:ind w:firstLine="522"/>
              <w:rPr>
                <w:rFonts w:ascii="Times New Roman" w:hAnsi="Times New Roman" w:cs="Times New Roman"/>
                <w:sz w:val="18"/>
                <w:szCs w:val="18"/>
              </w:rPr>
            </w:pPr>
            <w:r w:rsidRPr="00C04D07">
              <w:rPr>
                <w:rFonts w:ascii="Times New Roman" w:hAnsi="Times New Roman" w:cs="Times New Roman"/>
                <w:bCs/>
                <w:sz w:val="18"/>
                <w:szCs w:val="18"/>
              </w:rPr>
              <w:t>Com base</w:t>
            </w:r>
            <w:r w:rsidRPr="00C04D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04D0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neste Estudo Técnico </w:t>
            </w:r>
            <w:proofErr w:type="gramStart"/>
            <w:r w:rsidRPr="00C04D0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Preliminar</w:t>
            </w:r>
            <w:r w:rsidRPr="00C04D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04D0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declara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-se</w:t>
            </w:r>
            <w:r w:rsidRPr="00C04D0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 viável esta contratação</w:t>
            </w:r>
            <w:r>
              <w:rPr>
                <w:rFonts w:ascii="Arial" w:hAnsi="Arial" w:cs="Arial"/>
                <w:sz w:val="15"/>
                <w:szCs w:val="15"/>
                <w:shd w:val="clear" w:color="auto" w:fill="FFFFFF"/>
              </w:rPr>
              <w:t>.</w:t>
            </w:r>
          </w:p>
        </w:tc>
      </w:tr>
      <w:tr w:rsidR="00536C2E" w:rsidRPr="00FD6E40" w:rsidTr="00521300">
        <w:tc>
          <w:tcPr>
            <w:tcW w:w="130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C2E" w:rsidRPr="00FD6E40" w:rsidRDefault="00536C2E" w:rsidP="00521300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Borders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C2E" w:rsidRPr="00FD6E40" w:rsidRDefault="00536C2E" w:rsidP="0052130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47" w:type="dxa"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C2E" w:rsidRPr="00FD6E40" w:rsidRDefault="00536C2E" w:rsidP="00521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36C2E" w:rsidRPr="00FD6E40" w:rsidRDefault="00536C2E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8968DD" w:rsidRPr="00FD6E40" w:rsidTr="000944AA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536C2E" w:rsidP="00357B10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C80B9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="008968DD" w:rsidRPr="00C80B9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. Responsabilidade da Equipe de Planejamento pela Elaboração e Conteúdo do Documento:</w:t>
            </w:r>
          </w:p>
        </w:tc>
      </w:tr>
      <w:tr w:rsidR="008968DD" w:rsidRPr="00FD6E40" w:rsidTr="000944AA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FD6E40" w:rsidRDefault="008968DD" w:rsidP="00FD6E40">
            <w:pPr>
              <w:pStyle w:val="Standard"/>
              <w:ind w:left="5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Certificamos que somos responsáveis pela elaboração do presente documento que compila os Estudos Preliminares do Órgã</w:t>
            </w:r>
            <w:r w:rsidR="00614DB4" w:rsidRPr="00FD6E40">
              <w:rPr>
                <w:rFonts w:ascii="Times New Roman" w:hAnsi="Times New Roman" w:cs="Times New Roman"/>
                <w:sz w:val="18"/>
                <w:szCs w:val="18"/>
              </w:rPr>
              <w:t>o Gerenciador</w:t>
            </w:r>
            <w:r w:rsidR="00BF35F4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, sendo a </w:t>
            </w:r>
            <w:r w:rsidR="00B62FCF" w:rsidRPr="00FD6E40">
              <w:rPr>
                <w:rFonts w:ascii="Times New Roman" w:hAnsi="Times New Roman" w:cs="Times New Roman"/>
                <w:sz w:val="18"/>
                <w:szCs w:val="18"/>
              </w:rPr>
              <w:t>PROPESP</w:t>
            </w:r>
            <w:r w:rsidR="00B40005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e PROAD.</w:t>
            </w:r>
          </w:p>
        </w:tc>
      </w:tr>
      <w:tr w:rsidR="00466742" w:rsidRPr="00FD6E40" w:rsidTr="000944AA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                                ______________________________________________</w:t>
            </w: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6724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</w:t>
            </w: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Pr="00FD6E40" w:rsidRDefault="00466742" w:rsidP="00D46BF6">
            <w:pPr>
              <w:pStyle w:val="Standard"/>
              <w:ind w:right="78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Belém,</w:t>
            </w:r>
            <w:r w:rsidR="00B67247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="00FD6E40" w:rsidRPr="00FD6E4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B67247" w:rsidRPr="00FD6E4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D6E40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06</w:t>
            </w:r>
            <w:r w:rsidR="008C4BDE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de </w:t>
            </w:r>
            <w:r w:rsidR="00FD6E40" w:rsidRPr="00FD6E40">
              <w:rPr>
                <w:rFonts w:ascii="Times New Roman" w:hAnsi="Times New Roman" w:cs="Times New Roman"/>
                <w:sz w:val="18"/>
                <w:szCs w:val="18"/>
              </w:rPr>
              <w:t>agosto</w:t>
            </w:r>
            <w:r w:rsidR="00511557" w:rsidRPr="00FD6E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de 20</w:t>
            </w:r>
            <w:r w:rsidR="00FD6E40" w:rsidRPr="00FD6E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D6E4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66742" w:rsidRPr="00FD6E40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68DD" w:rsidRPr="00FD6E40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p w:rsidR="0077272B" w:rsidRPr="00FD6E40" w:rsidRDefault="0077272B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77272B" w:rsidRPr="00FD6E40" w:rsidTr="00EE5280">
        <w:tc>
          <w:tcPr>
            <w:tcW w:w="9923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D6E40" w:rsidRDefault="0077272B" w:rsidP="00357B1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kern w:val="0"/>
                <w:szCs w:val="22"/>
                <w:lang w:eastAsia="pt-BR" w:bidi="ar-SA"/>
              </w:rPr>
            </w:pPr>
            <w:r w:rsidRPr="00FD6E40">
              <w:rPr>
                <w:rFonts w:ascii="Times New Roman" w:eastAsia="Calibri" w:hAnsi="Times New Roman" w:cs="Times New Roman"/>
                <w:noProof/>
                <w:kern w:val="0"/>
                <w:szCs w:val="22"/>
                <w:lang w:eastAsia="pt-BR" w:bidi="ar-SA"/>
              </w:rPr>
              <w:drawing>
                <wp:anchor distT="0" distB="0" distL="114300" distR="114300" simplePos="0" relativeHeight="251659264" behindDoc="0" locked="0" layoutInCell="1" allowOverlap="1" wp14:anchorId="7B1306F7" wp14:editId="1F5CB0AD">
                  <wp:simplePos x="0" y="0"/>
                  <wp:positionH relativeFrom="column">
                    <wp:posOffset>2827421</wp:posOffset>
                  </wp:positionH>
                  <wp:positionV relativeFrom="paragraph">
                    <wp:posOffset>0</wp:posOffset>
                  </wp:positionV>
                  <wp:extent cx="441960" cy="568960"/>
                  <wp:effectExtent l="0" t="0" r="2540" b="2540"/>
                  <wp:wrapSquare wrapText="bothSides"/>
                  <wp:docPr id="1" name="Imagem 1" descr="Descrição: ufp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ufp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7272B" w:rsidRPr="00FD6E40" w:rsidRDefault="0077272B" w:rsidP="00D17F2D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Cs w:val="22"/>
                <w:lang w:eastAsia="pt-BR" w:bidi="ar-SA"/>
              </w:rPr>
            </w:pPr>
          </w:p>
          <w:p w:rsidR="00D17F2D" w:rsidRDefault="00D17F2D" w:rsidP="00D17F2D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7F2D" w:rsidRPr="00D17F2D" w:rsidRDefault="00D17F2D" w:rsidP="00D17F2D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SERVIÇO PÚBLICO FEDERAL</w:t>
            </w:r>
          </w:p>
          <w:p w:rsidR="00D17F2D" w:rsidRPr="00D17F2D" w:rsidRDefault="00D17F2D" w:rsidP="00D17F2D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UNIVERSIDADE FEDERAL DO PARÁ</w:t>
            </w:r>
          </w:p>
          <w:p w:rsidR="00D17F2D" w:rsidRPr="00D17F2D" w:rsidRDefault="00D17F2D" w:rsidP="00D17F2D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PRÓ-REITORIA DE PESQUISA E PÓS-GRADUAÇÃO</w:t>
            </w:r>
          </w:p>
          <w:p w:rsidR="00D17F2D" w:rsidRPr="00D17F2D" w:rsidRDefault="00D17F2D" w:rsidP="00D17F2D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F2D">
              <w:rPr>
                <w:rFonts w:ascii="Times New Roman" w:hAnsi="Times New Roman" w:cs="Times New Roman"/>
                <w:b/>
                <w:sz w:val="20"/>
                <w:szCs w:val="20"/>
              </w:rPr>
              <w:t>PRO-REITORIA DE ADMINISTRAÇÃO</w:t>
            </w:r>
          </w:p>
          <w:p w:rsidR="0077272B" w:rsidRPr="00FD6E40" w:rsidRDefault="0077272B" w:rsidP="00D17F2D">
            <w:pPr>
              <w:suppressAutoHyphens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7272B" w:rsidRPr="00FD6E40" w:rsidTr="00EE5280">
        <w:tc>
          <w:tcPr>
            <w:tcW w:w="992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Pr="00FD6E40" w:rsidRDefault="0077272B" w:rsidP="00357B10">
            <w:pPr>
              <w:jc w:val="center"/>
              <w:rPr>
                <w:rFonts w:ascii="Times New Roman" w:hAnsi="Times New Roman" w:cs="Times New Roman"/>
              </w:rPr>
            </w:pPr>
            <w:r w:rsidRPr="00FD6E40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MAPA DE RISCOS</w:t>
            </w:r>
          </w:p>
        </w:tc>
      </w:tr>
    </w:tbl>
    <w:p w:rsidR="0077272B" w:rsidRPr="00FD6E40" w:rsidRDefault="0077272B" w:rsidP="0077272B">
      <w:pPr>
        <w:rPr>
          <w:rFonts w:ascii="Times New Roman" w:hAnsi="Times New Roman" w:cs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85"/>
        <w:gridCol w:w="8153"/>
      </w:tblGrid>
      <w:tr w:rsidR="0077272B" w:rsidRPr="00FD6E40" w:rsidTr="00357B10">
        <w:tc>
          <w:tcPr>
            <w:tcW w:w="9638" w:type="dxa"/>
            <w:gridSpan w:val="2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Pr="00FD6E40" w:rsidRDefault="0077272B" w:rsidP="00357B10">
            <w:pPr>
              <w:pStyle w:val="Contedodatabela"/>
              <w:rPr>
                <w:rFonts w:ascii="Times New Roman" w:hAnsi="Times New Roman" w:cs="Times New Roman"/>
              </w:rPr>
            </w:pPr>
            <w:r w:rsidRPr="00FD6E40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1. Dados do Processo:</w:t>
            </w:r>
          </w:p>
        </w:tc>
      </w:tr>
      <w:tr w:rsidR="0077272B" w:rsidRPr="00FD6E40" w:rsidTr="00357B10">
        <w:trPr>
          <w:trHeight w:val="327"/>
        </w:trPr>
        <w:tc>
          <w:tcPr>
            <w:tcW w:w="1485" w:type="dxa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FD6E40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</w:rPr>
            </w:pPr>
            <w:r w:rsidRPr="00FD6E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Objeto:</w:t>
            </w:r>
          </w:p>
        </w:tc>
        <w:tc>
          <w:tcPr>
            <w:tcW w:w="815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D6E40" w:rsidRDefault="00FD6E40" w:rsidP="007A194E">
            <w:pPr>
              <w:autoSpaceDE w:val="0"/>
              <w:ind w:left="109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6E40">
              <w:rPr>
                <w:rFonts w:ascii="Times New Roman" w:hAnsi="Times New Roman" w:cs="Times New Roman"/>
                <w:b/>
                <w:sz w:val="18"/>
                <w:szCs w:val="18"/>
              </w:rPr>
              <w:t>Contratação de Serviço de Manutenção Corretiva em Equipamentos de Pesquisa dos Programas de Pós-Graduação da UFPA</w:t>
            </w:r>
          </w:p>
        </w:tc>
      </w:tr>
    </w:tbl>
    <w:p w:rsidR="0077272B" w:rsidRPr="00FD6E40" w:rsidRDefault="0077272B" w:rsidP="0077272B">
      <w:pPr>
        <w:spacing w:after="57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"/>
        <w:gridCol w:w="335"/>
        <w:gridCol w:w="5292"/>
        <w:gridCol w:w="3903"/>
      </w:tblGrid>
      <w:tr w:rsidR="0077272B" w:rsidRPr="00FD6E40" w:rsidTr="00357B10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Pr="00FD6E40" w:rsidRDefault="0077272B" w:rsidP="00357B10">
            <w:pPr>
              <w:pStyle w:val="Contedodatabela"/>
              <w:rPr>
                <w:rFonts w:ascii="Times New Roman" w:hAnsi="Times New Roman" w:cs="Times New Roman"/>
              </w:rPr>
            </w:pPr>
            <w:r w:rsidRPr="00FD6E40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2. Fase de Análise:</w:t>
            </w:r>
          </w:p>
        </w:tc>
      </w:tr>
      <w:tr w:rsidR="0077272B" w:rsidRPr="00FD6E40" w:rsidTr="00357B10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D6E40" w:rsidRDefault="0077272B" w:rsidP="00357B10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D46BF6" w:rsidRPr="00FD6E40" w:rsidTr="00D17F2D">
        <w:trPr>
          <w:gridAfter w:val="1"/>
          <w:wAfter w:w="3903" w:type="dxa"/>
          <w:trHeight w:val="162"/>
        </w:trPr>
        <w:tc>
          <w:tcPr>
            <w:tcW w:w="130" w:type="dxa"/>
            <w:tcBorders>
              <w:left w:val="none" w:sz="1" w:space="0" w:color="008000"/>
            </w:tcBorders>
            <w:shd w:val="clear" w:color="auto" w:fill="auto"/>
          </w:tcPr>
          <w:p w:rsidR="00D46BF6" w:rsidRPr="00FD6E40" w:rsidRDefault="00D46BF6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D46BF6" w:rsidRPr="00FD6E40" w:rsidRDefault="00D46BF6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92" w:type="dxa"/>
            <w:shd w:val="clear" w:color="auto" w:fill="auto"/>
          </w:tcPr>
          <w:p w:rsidR="00D46BF6" w:rsidRPr="00D17F2D" w:rsidRDefault="00D46BF6" w:rsidP="00D46BF6">
            <w:pPr>
              <w:pStyle w:val="Contedodatabela"/>
              <w:ind w:left="695" w:right="-3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F2D">
              <w:rPr>
                <w:rFonts w:ascii="Times New Roman" w:hAnsi="Times New Roman" w:cs="Times New Roman"/>
                <w:b/>
                <w:sz w:val="22"/>
                <w:szCs w:val="22"/>
              </w:rPr>
              <w:t>PLANEJAMENTO DA CONTRATAÇÃO</w:t>
            </w:r>
          </w:p>
        </w:tc>
      </w:tr>
      <w:tr w:rsidR="0077272B" w:rsidRPr="00FD6E40" w:rsidTr="00D17F2D">
        <w:trPr>
          <w:trHeight w:val="16"/>
        </w:trPr>
        <w:tc>
          <w:tcPr>
            <w:tcW w:w="9660" w:type="dxa"/>
            <w:gridSpan w:val="4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D6E40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77272B" w:rsidRPr="00FD6E40" w:rsidRDefault="0077272B" w:rsidP="0077272B">
      <w:pPr>
        <w:spacing w:after="57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77272B" w:rsidRPr="00D46BF6" w:rsidTr="00357B10">
        <w:tc>
          <w:tcPr>
            <w:tcW w:w="9638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3. Riscos referente a fase de análise escolhida:</w:t>
            </w:r>
          </w:p>
        </w:tc>
      </w:tr>
    </w:tbl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D46BF6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Risco 01: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B20CCD" w:rsidRDefault="0077272B" w:rsidP="00357B1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0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Planejamento deficiente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O prejuízo ao atendimento da comunidade universitária da UFPA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Quantificar adequadamente o objeto conforme as necessidades da unidade.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PROPESP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Realizar ampliação do contrato para o objeto contratado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PROAD</w:t>
            </w:r>
          </w:p>
        </w:tc>
      </w:tr>
    </w:tbl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D46BF6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Risco 02: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B20CCD" w:rsidRDefault="0077272B" w:rsidP="00357B10">
            <w:pPr>
              <w:pStyle w:val="Contedodatabela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0CCD">
              <w:rPr>
                <w:rFonts w:ascii="Times New Roman" w:hAnsi="Times New Roman" w:cs="Times New Roman"/>
                <w:b/>
                <w:sz w:val="22"/>
                <w:szCs w:val="22"/>
              </w:rPr>
              <w:t>Elaboração do Termo de Referência inadequado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FD6E40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Um fracasso nos procedimentos licitatórios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Elaborar adequadamente o termo de referência conforme as características do objeto contratado e solicitado a revisão pelo setor competente.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PROPESP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Refazer o Termo de Referência.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B20CCD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PROPESP</w:t>
            </w:r>
          </w:p>
        </w:tc>
      </w:tr>
    </w:tbl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B20CCD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0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Risco 03: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B20CCD" w:rsidRDefault="0077272B" w:rsidP="00357B1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0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Indisponibilidade financeira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FD6E40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FD6E40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 não </w:t>
            </w:r>
            <w:r w:rsidR="00FD6E40" w:rsidRPr="00D46BF6">
              <w:rPr>
                <w:rFonts w:ascii="Times New Roman" w:hAnsi="Times New Roman" w:cs="Times New Roman"/>
                <w:bCs/>
                <w:sz w:val="18"/>
                <w:szCs w:val="18"/>
              </w:rPr>
              <w:t>contratação</w:t>
            </w:r>
            <w:r w:rsidRPr="00D46B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do objeto licitado</w:t>
            </w:r>
            <w:r w:rsidR="00B20CCD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Planejamento financeiro para aquisições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DFC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Liberação dos recursos financeiros emergenciais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PROAD</w:t>
            </w:r>
          </w:p>
        </w:tc>
      </w:tr>
    </w:tbl>
    <w:p w:rsidR="0077272B" w:rsidRPr="00D46BF6" w:rsidRDefault="0077272B" w:rsidP="00D17F2D">
      <w:pPr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B20CCD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0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Risco 04: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B20CCD" w:rsidRDefault="0077272B" w:rsidP="00357B1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0CCD">
              <w:rPr>
                <w:rFonts w:ascii="Times New Roman" w:hAnsi="Times New Roman" w:cs="Times New Roman"/>
                <w:b/>
                <w:sz w:val="22"/>
                <w:szCs w:val="22"/>
              </w:rPr>
              <w:t>Contratação de Empresa que não tenha capacidade de executar o Contrato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 xml:space="preserve">Prejuízo ao atendimento da comunidade universitária 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Avaliação da capacidade técnica da empresa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Pregoeiro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Recessão contratual e reinício do processo licitatório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CPAIE</w:t>
            </w:r>
          </w:p>
        </w:tc>
      </w:tr>
    </w:tbl>
    <w:p w:rsidR="0077272B" w:rsidRPr="00D46BF6" w:rsidRDefault="0077272B" w:rsidP="00B20CCD">
      <w:pPr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"/>
        <w:gridCol w:w="335"/>
        <w:gridCol w:w="5174"/>
        <w:gridCol w:w="4021"/>
      </w:tblGrid>
      <w:tr w:rsidR="0077272B" w:rsidRPr="00D46BF6" w:rsidTr="00357B10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4. Fase de Análise:</w:t>
            </w:r>
          </w:p>
        </w:tc>
      </w:tr>
      <w:tr w:rsidR="0077272B" w:rsidRPr="00D46BF6" w:rsidTr="00357B10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272B" w:rsidRPr="00D46BF6" w:rsidTr="00357B10">
        <w:trPr>
          <w:gridAfter w:val="1"/>
          <w:wAfter w:w="4021" w:type="dxa"/>
        </w:trPr>
        <w:tc>
          <w:tcPr>
            <w:tcW w:w="130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74" w:type="dxa"/>
            <w:shd w:val="clear" w:color="auto" w:fill="auto"/>
          </w:tcPr>
          <w:p w:rsidR="0077272B" w:rsidRPr="007A194E" w:rsidRDefault="0077272B" w:rsidP="00357B10">
            <w:pPr>
              <w:pStyle w:val="Contedodatabela"/>
              <w:rPr>
                <w:rFonts w:ascii="Times New Roman" w:hAnsi="Times New Roman" w:cs="Times New Roman"/>
                <w:b/>
              </w:rPr>
            </w:pPr>
            <w:r w:rsidRPr="007A194E">
              <w:rPr>
                <w:rFonts w:ascii="Times New Roman" w:hAnsi="Times New Roman" w:cs="Times New Roman"/>
                <w:b/>
              </w:rPr>
              <w:t>Gestão/ execução do objeto</w:t>
            </w:r>
          </w:p>
        </w:tc>
      </w:tr>
    </w:tbl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5. Riscos referente a fase de análise escolhida:</w:t>
            </w:r>
          </w:p>
        </w:tc>
      </w:tr>
      <w:tr w:rsidR="0077272B" w:rsidRPr="00D46BF6" w:rsidTr="00357B10">
        <w:tc>
          <w:tcPr>
            <w:tcW w:w="9638" w:type="dxa"/>
            <w:gridSpan w:val="8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7A194E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Risco 01: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7A194E" w:rsidRDefault="0077272B" w:rsidP="00357B1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Atraso na </w:t>
            </w:r>
            <w:r w:rsidR="00FD6E40"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contratação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Deficiência nas atividades para a qual foi feito o objeto da licitação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Fiscalizar o prazo de entrega disposto no empenho.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PROPESP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FD6E40">
            <w:pPr>
              <w:pStyle w:val="Contedodatabela"/>
              <w:ind w:righ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 xml:space="preserve">Cobrança para o fornecedor cumprir o prazo de </w:t>
            </w:r>
            <w:r w:rsidR="00FD6E40" w:rsidRPr="00D46BF6">
              <w:rPr>
                <w:rFonts w:ascii="Times New Roman" w:hAnsi="Times New Roman" w:cs="Times New Roman"/>
                <w:sz w:val="18"/>
                <w:szCs w:val="18"/>
              </w:rPr>
              <w:t>conclusão do Serviço</w:t>
            </w: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 xml:space="preserve"> e aplicação de penalidades.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PROAD/PROPESP</w:t>
            </w:r>
          </w:p>
        </w:tc>
      </w:tr>
    </w:tbl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7A194E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Risco 02: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7A194E" w:rsidRDefault="0077272B" w:rsidP="00357B1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Aquisição com preço acima da média do mercado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Dano ao erário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Realizar uma pesquisa adequada de mercado e no painel de preço.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PROAD/PROPESP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Refazer a pesquisa de preço e negociar com o fornecedor.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PROPESP</w:t>
            </w:r>
          </w:p>
        </w:tc>
      </w:tr>
    </w:tbl>
    <w:p w:rsidR="0077272B" w:rsidRPr="00D46BF6" w:rsidRDefault="0077272B" w:rsidP="007A194E">
      <w:pPr>
        <w:spacing w:after="5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7A194E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Risco 03: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7A194E" w:rsidRDefault="0077272B" w:rsidP="00357B10">
            <w:pPr>
              <w:pStyle w:val="Contedodatabela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sz w:val="22"/>
                <w:szCs w:val="22"/>
              </w:rPr>
              <w:t>Falta de empenho vigente para liquidação e pagamento à Contratada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 xml:space="preserve">Fornecedor se recusar a </w:t>
            </w:r>
            <w:r w:rsidR="00FD6E40" w:rsidRPr="00D46BF6">
              <w:rPr>
                <w:rFonts w:ascii="Times New Roman" w:hAnsi="Times New Roman" w:cs="Times New Roman"/>
                <w:sz w:val="18"/>
                <w:szCs w:val="18"/>
              </w:rPr>
              <w:t>realizar</w:t>
            </w: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6E40" w:rsidRPr="00D46BF6">
              <w:rPr>
                <w:rFonts w:ascii="Times New Roman" w:hAnsi="Times New Roman" w:cs="Times New Roman"/>
                <w:sz w:val="18"/>
                <w:szCs w:val="18"/>
              </w:rPr>
              <w:t xml:space="preserve">o serviço </w:t>
            </w: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licitado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Planejamento Financeiro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DFC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Reservar os recursos com antecedência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DFC</w:t>
            </w:r>
          </w:p>
        </w:tc>
      </w:tr>
    </w:tbl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46BF6" w:rsidTr="00357B10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7A194E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Risco 04: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7A194E" w:rsidRDefault="0077272B" w:rsidP="00357B1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19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Execução do objeto da aquisição em desacordo com o acordado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Alta</w:t>
            </w:r>
          </w:p>
        </w:tc>
      </w:tr>
      <w:tr w:rsidR="0077272B" w:rsidRPr="00D46BF6" w:rsidTr="00357B10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Alto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Dano(s):</w:t>
            </w:r>
          </w:p>
        </w:tc>
      </w:tr>
      <w:tr w:rsidR="0077272B" w:rsidRPr="00D46BF6" w:rsidTr="00357B10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Inexecução pretendido pelo objeto licitado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Elaboração do termo de referência adequado e previsão do atestado de capacidade técnica do fornecedor.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FD6E40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PROPESP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Ação(</w:t>
            </w:r>
            <w:proofErr w:type="spellStart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ões</w:t>
            </w:r>
            <w:proofErr w:type="spellEnd"/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Responsável:</w:t>
            </w:r>
          </w:p>
        </w:tc>
      </w:tr>
      <w:tr w:rsidR="0077272B" w:rsidRPr="00D46BF6" w:rsidTr="00357B10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Aplicações e penalidades previstas no Edital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CPAIE</w:t>
            </w:r>
          </w:p>
        </w:tc>
      </w:tr>
    </w:tbl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p w:rsidR="0077272B" w:rsidRPr="00D46BF6" w:rsidRDefault="0077272B" w:rsidP="0077272B">
      <w:pPr>
        <w:spacing w:after="5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77272B" w:rsidRPr="00D46BF6" w:rsidTr="00357B10">
        <w:tc>
          <w:tcPr>
            <w:tcW w:w="9638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Pr="00D46BF6" w:rsidRDefault="0077272B" w:rsidP="00357B10">
            <w:pPr>
              <w:pStyle w:val="Contedodatabel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6. Responsáveis pela elaboração do Mapa de Riscos:</w:t>
            </w:r>
          </w:p>
        </w:tc>
      </w:tr>
      <w:tr w:rsidR="0077272B" w:rsidRPr="00D46BF6" w:rsidTr="00357B10">
        <w:trPr>
          <w:trHeight w:val="306"/>
        </w:trPr>
        <w:tc>
          <w:tcPr>
            <w:tcW w:w="9638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D46BF6">
            <w:pPr>
              <w:ind w:left="45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sz w:val="18"/>
                <w:szCs w:val="18"/>
              </w:rPr>
              <w:t>Certificamos que somos responsáveis pela elaboração do presente documento que materializa o Gerenciamento de Riscos da presente contratação e que o mesmo traz os conteúdos previstos na Instrução Normativa SEGES/MP nº 5/2017, conforme modelo constante no Anexo IV.</w:t>
            </w:r>
          </w:p>
        </w:tc>
      </w:tr>
      <w:tr w:rsidR="0077272B" w:rsidRPr="00D46BF6" w:rsidTr="00357B10">
        <w:trPr>
          <w:trHeight w:val="306"/>
        </w:trPr>
        <w:tc>
          <w:tcPr>
            <w:tcW w:w="9638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46BF6" w:rsidRDefault="0077272B" w:rsidP="00357B10">
            <w:pPr>
              <w:pStyle w:val="Contedodatabela"/>
              <w:ind w:firstLine="70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7272B" w:rsidRPr="00D46BF6" w:rsidRDefault="0077272B" w:rsidP="00357B10">
            <w:pPr>
              <w:pStyle w:val="Contedodatabela"/>
              <w:ind w:firstLine="70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Belém-PA, </w:t>
            </w:r>
            <w:r w:rsidR="00FD6E40"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 de agosto</w:t>
            </w: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</w:t>
            </w:r>
            <w:r w:rsidR="00FD6E40"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7272B" w:rsidRPr="00D46BF6" w:rsidRDefault="0077272B" w:rsidP="00357B10">
            <w:pPr>
              <w:pStyle w:val="Contedodatabel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6B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---------------------------------------------------</w:t>
            </w:r>
          </w:p>
        </w:tc>
      </w:tr>
    </w:tbl>
    <w:p w:rsidR="0077272B" w:rsidRPr="00D46BF6" w:rsidRDefault="0077272B" w:rsidP="0077272B">
      <w:pPr>
        <w:rPr>
          <w:rFonts w:ascii="Times New Roman" w:hAnsi="Times New Roman" w:cs="Times New Roman"/>
          <w:sz w:val="18"/>
          <w:szCs w:val="18"/>
        </w:rPr>
      </w:pPr>
    </w:p>
    <w:p w:rsidR="0077272B" w:rsidRPr="00D46BF6" w:rsidRDefault="0077272B" w:rsidP="008968DD">
      <w:pPr>
        <w:pStyle w:val="Standard"/>
        <w:spacing w:after="57"/>
        <w:rPr>
          <w:rFonts w:ascii="Times New Roman" w:hAnsi="Times New Roman" w:cs="Times New Roman"/>
          <w:sz w:val="18"/>
          <w:szCs w:val="18"/>
        </w:rPr>
      </w:pPr>
    </w:p>
    <w:sectPr w:rsidR="0077272B" w:rsidRPr="00D46BF6" w:rsidSect="00D17F2D">
      <w:pgSz w:w="11906" w:h="16838"/>
      <w:pgMar w:top="964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C02D2"/>
    <w:multiLevelType w:val="multilevel"/>
    <w:tmpl w:val="A74A3DD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7736351"/>
    <w:multiLevelType w:val="hybridMultilevel"/>
    <w:tmpl w:val="036C8F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414F2"/>
    <w:multiLevelType w:val="multilevel"/>
    <w:tmpl w:val="550E6B8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42B26BFC"/>
    <w:multiLevelType w:val="multilevel"/>
    <w:tmpl w:val="E39EBBC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65B636B6"/>
    <w:multiLevelType w:val="multilevel"/>
    <w:tmpl w:val="6314856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8DD"/>
    <w:rsid w:val="0002296D"/>
    <w:rsid w:val="000304ED"/>
    <w:rsid w:val="00074827"/>
    <w:rsid w:val="000944AA"/>
    <w:rsid w:val="0013175F"/>
    <w:rsid w:val="00132C4B"/>
    <w:rsid w:val="00151321"/>
    <w:rsid w:val="00152561"/>
    <w:rsid w:val="00167211"/>
    <w:rsid w:val="00167DDE"/>
    <w:rsid w:val="001E2EF7"/>
    <w:rsid w:val="001E74F7"/>
    <w:rsid w:val="002100B9"/>
    <w:rsid w:val="002114EE"/>
    <w:rsid w:val="00211516"/>
    <w:rsid w:val="00244D51"/>
    <w:rsid w:val="002A6D39"/>
    <w:rsid w:val="002C1F99"/>
    <w:rsid w:val="002C31DC"/>
    <w:rsid w:val="003223FF"/>
    <w:rsid w:val="00357B10"/>
    <w:rsid w:val="00390865"/>
    <w:rsid w:val="00396FDF"/>
    <w:rsid w:val="003F7D24"/>
    <w:rsid w:val="00452E1D"/>
    <w:rsid w:val="00466742"/>
    <w:rsid w:val="00480EA9"/>
    <w:rsid w:val="00497579"/>
    <w:rsid w:val="00511557"/>
    <w:rsid w:val="00536C2E"/>
    <w:rsid w:val="00564006"/>
    <w:rsid w:val="005C695D"/>
    <w:rsid w:val="005D5E88"/>
    <w:rsid w:val="005E20D5"/>
    <w:rsid w:val="005F55C9"/>
    <w:rsid w:val="00614DB4"/>
    <w:rsid w:val="00662D91"/>
    <w:rsid w:val="006D08AC"/>
    <w:rsid w:val="007621E1"/>
    <w:rsid w:val="0077272B"/>
    <w:rsid w:val="007A194E"/>
    <w:rsid w:val="007E56D7"/>
    <w:rsid w:val="0080749A"/>
    <w:rsid w:val="0081096A"/>
    <w:rsid w:val="0081196D"/>
    <w:rsid w:val="00852FF9"/>
    <w:rsid w:val="0087146F"/>
    <w:rsid w:val="00894EB6"/>
    <w:rsid w:val="008968DD"/>
    <w:rsid w:val="008B5C5B"/>
    <w:rsid w:val="008C4BDE"/>
    <w:rsid w:val="008C765F"/>
    <w:rsid w:val="008D1FC7"/>
    <w:rsid w:val="00A3251B"/>
    <w:rsid w:val="00A54F7F"/>
    <w:rsid w:val="00A630C2"/>
    <w:rsid w:val="00A82373"/>
    <w:rsid w:val="00AD64F2"/>
    <w:rsid w:val="00AE03BF"/>
    <w:rsid w:val="00B20CCD"/>
    <w:rsid w:val="00B40005"/>
    <w:rsid w:val="00B40CA4"/>
    <w:rsid w:val="00B62FCF"/>
    <w:rsid w:val="00B67247"/>
    <w:rsid w:val="00B847A4"/>
    <w:rsid w:val="00B84B7A"/>
    <w:rsid w:val="00BF35F4"/>
    <w:rsid w:val="00C80B90"/>
    <w:rsid w:val="00CD5BAB"/>
    <w:rsid w:val="00CF5B8B"/>
    <w:rsid w:val="00CF6858"/>
    <w:rsid w:val="00D17F2D"/>
    <w:rsid w:val="00D46BF6"/>
    <w:rsid w:val="00D47851"/>
    <w:rsid w:val="00D92D4E"/>
    <w:rsid w:val="00DB4C24"/>
    <w:rsid w:val="00DD0065"/>
    <w:rsid w:val="00DF2C01"/>
    <w:rsid w:val="00E106CC"/>
    <w:rsid w:val="00E14FAE"/>
    <w:rsid w:val="00E2274B"/>
    <w:rsid w:val="00E26AE4"/>
    <w:rsid w:val="00E74BF0"/>
    <w:rsid w:val="00E8068A"/>
    <w:rsid w:val="00EA18A8"/>
    <w:rsid w:val="00EB3225"/>
    <w:rsid w:val="00EC05D2"/>
    <w:rsid w:val="00EE5280"/>
    <w:rsid w:val="00F66757"/>
    <w:rsid w:val="00FD4407"/>
    <w:rsid w:val="00FD523F"/>
    <w:rsid w:val="00FD6E40"/>
    <w:rsid w:val="00FE1D32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F4D51-21B7-7040-9B8E-B80927E0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8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8968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Cabealho">
    <w:name w:val="header"/>
    <w:basedOn w:val="Standard"/>
    <w:link w:val="CabealhoChar"/>
    <w:rsid w:val="008968DD"/>
    <w:pPr>
      <w:suppressLineNumbers/>
      <w:tabs>
        <w:tab w:val="center" w:pos="4961"/>
        <w:tab w:val="right" w:pos="9922"/>
      </w:tabs>
    </w:pPr>
  </w:style>
  <w:style w:type="character" w:customStyle="1" w:styleId="CabealhoChar">
    <w:name w:val="Cabeçalho Char"/>
    <w:basedOn w:val="Fontepargpadro"/>
    <w:link w:val="Cabealho"/>
    <w:rsid w:val="008968DD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968DD"/>
  </w:style>
  <w:style w:type="paragraph" w:styleId="Textodebalo">
    <w:name w:val="Balloon Text"/>
    <w:basedOn w:val="Normal"/>
    <w:link w:val="TextodebaloChar"/>
    <w:uiPriority w:val="99"/>
    <w:semiHidden/>
    <w:unhideWhenUsed/>
    <w:rsid w:val="00EA18A8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18A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Contedodatabela">
    <w:name w:val="Conteúdo da tabela"/>
    <w:basedOn w:val="Normal"/>
    <w:rsid w:val="0077272B"/>
    <w:pPr>
      <w:widowControl/>
      <w:autoSpaceDN/>
      <w:textAlignment w:val="auto"/>
    </w:pPr>
    <w:rPr>
      <w:rFonts w:eastAsia="NSimSu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1864</Words>
  <Characters>10067</Characters>
  <Application>Microsoft Office Word</Application>
  <DocSecurity>0</DocSecurity>
  <Lines>83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DSC</dc:creator>
  <cp:lastModifiedBy>SID</cp:lastModifiedBy>
  <cp:revision>6</cp:revision>
  <cp:lastPrinted>2020-08-08T23:14:00Z</cp:lastPrinted>
  <dcterms:created xsi:type="dcterms:W3CDTF">2020-08-20T14:42:00Z</dcterms:created>
  <dcterms:modified xsi:type="dcterms:W3CDTF">2020-08-20T16:54:00Z</dcterms:modified>
</cp:coreProperties>
</file>