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DBF" w:rsidRDefault="00893DBF" w:rsidP="00893DBF">
      <w:pPr>
        <w:keepLines/>
        <w:pageBreakBefore/>
        <w:spacing w:line="200" w:lineRule="atLeast"/>
        <w:jc w:val="center"/>
        <w:rPr>
          <w:rFonts w:ascii="Arial" w:hAnsi="Arial" w:cs="Arial"/>
          <w:b/>
          <w:smallCaps/>
        </w:rPr>
      </w:pPr>
      <w:r>
        <w:t xml:space="preserve">  </w:t>
      </w:r>
      <w:r>
        <w:object w:dxaOrig="1692" w:dyaOrig="19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7.25pt" o:ole="" filled="t">
            <v:fill color2="black"/>
            <v:imagedata r:id="rId4" o:title=""/>
          </v:shape>
          <o:OLEObject Type="Embed" ProgID="PBrush" ShapeID="_x0000_i1025" DrawAspect="Content" ObjectID="_1629705478" r:id="rId5"/>
        </w:object>
      </w:r>
    </w:p>
    <w:p w:rsidR="00893DBF" w:rsidRPr="00B55BC1" w:rsidRDefault="00893DBF" w:rsidP="00893DBF">
      <w:pPr>
        <w:keepLines/>
        <w:spacing w:line="200" w:lineRule="atLeast"/>
        <w:jc w:val="center"/>
        <w:rPr>
          <w:rFonts w:ascii="Arial" w:hAnsi="Arial" w:cs="Arial"/>
          <w:b/>
          <w:smallCaps/>
          <w:sz w:val="16"/>
          <w:szCs w:val="16"/>
        </w:rPr>
      </w:pPr>
      <w:r w:rsidRPr="00B55BC1">
        <w:rPr>
          <w:rFonts w:ascii="Arial" w:hAnsi="Arial" w:cs="Arial"/>
          <w:b/>
          <w:smallCaps/>
          <w:sz w:val="16"/>
          <w:szCs w:val="16"/>
        </w:rPr>
        <w:t>Universidade Federal do Pará</w:t>
      </w:r>
    </w:p>
    <w:p w:rsidR="00893DBF" w:rsidRPr="00B55BC1" w:rsidRDefault="00893DBF" w:rsidP="00893DBF">
      <w:pPr>
        <w:keepLines/>
        <w:spacing w:line="200" w:lineRule="atLeast"/>
        <w:jc w:val="center"/>
        <w:rPr>
          <w:rFonts w:ascii="Arial" w:hAnsi="Arial" w:cs="Arial"/>
          <w:b/>
          <w:smallCaps/>
          <w:sz w:val="16"/>
          <w:szCs w:val="16"/>
        </w:rPr>
      </w:pPr>
      <w:proofErr w:type="spellStart"/>
      <w:r w:rsidRPr="00B55BC1">
        <w:rPr>
          <w:rFonts w:ascii="Arial" w:hAnsi="Arial" w:cs="Arial"/>
          <w:b/>
          <w:smallCaps/>
          <w:sz w:val="16"/>
          <w:szCs w:val="16"/>
        </w:rPr>
        <w:t>Pró-Reitoria</w:t>
      </w:r>
      <w:proofErr w:type="spellEnd"/>
      <w:r w:rsidRPr="00B55BC1">
        <w:rPr>
          <w:rFonts w:ascii="Arial" w:hAnsi="Arial" w:cs="Arial"/>
          <w:b/>
          <w:smallCaps/>
          <w:sz w:val="16"/>
          <w:szCs w:val="16"/>
        </w:rPr>
        <w:t xml:space="preserve"> de Administração</w:t>
      </w:r>
    </w:p>
    <w:p w:rsidR="00893DBF" w:rsidRPr="003D28A1" w:rsidRDefault="00893DBF" w:rsidP="00893DBF">
      <w:pPr>
        <w:keepLines/>
        <w:spacing w:line="200" w:lineRule="atLeast"/>
        <w:jc w:val="center"/>
        <w:rPr>
          <w:rFonts w:ascii="Arial" w:hAnsi="Arial" w:cs="Arial"/>
          <w:b/>
          <w:smallCaps/>
          <w:sz w:val="16"/>
          <w:szCs w:val="16"/>
        </w:rPr>
      </w:pPr>
      <w:r>
        <w:rPr>
          <w:rFonts w:ascii="Arial" w:hAnsi="Arial" w:cs="Arial"/>
          <w:b/>
          <w:smallCaps/>
          <w:sz w:val="16"/>
          <w:szCs w:val="16"/>
        </w:rPr>
        <w:t xml:space="preserve">Comissão Permanente de Licitação </w:t>
      </w:r>
    </w:p>
    <w:p w:rsidR="00893DBF" w:rsidRPr="003D179D" w:rsidRDefault="00893DBF" w:rsidP="00893DBF">
      <w:pPr>
        <w:spacing w:line="240" w:lineRule="auto"/>
        <w:jc w:val="center"/>
        <w:rPr>
          <w:rFonts w:ascii="Arial" w:hAnsi="Arial" w:cs="Arial"/>
          <w:color w:val="000000"/>
        </w:rPr>
      </w:pPr>
    </w:p>
    <w:p w:rsidR="00893DBF" w:rsidRPr="00893DBF" w:rsidRDefault="00893DBF" w:rsidP="00893DBF">
      <w:pPr>
        <w:pStyle w:val="Subttulo"/>
        <w:rPr>
          <w:rFonts w:ascii="Arial" w:hAnsi="Arial" w:cs="Arial"/>
          <w:bCs/>
          <w:sz w:val="20"/>
          <w:lang w:val="pt-BR"/>
        </w:rPr>
      </w:pPr>
      <w:r>
        <w:rPr>
          <w:rFonts w:ascii="Arial" w:hAnsi="Arial" w:cs="Arial"/>
          <w:bCs/>
          <w:sz w:val="20"/>
        </w:rPr>
        <w:t>ANEXO I</w:t>
      </w:r>
      <w:r>
        <w:rPr>
          <w:rFonts w:ascii="Arial" w:hAnsi="Arial" w:cs="Arial"/>
          <w:bCs/>
          <w:sz w:val="20"/>
          <w:lang w:val="pt-BR"/>
        </w:rPr>
        <w:t>X</w:t>
      </w:r>
    </w:p>
    <w:p w:rsidR="00893DBF" w:rsidRPr="003D179D" w:rsidRDefault="00893DBF" w:rsidP="00893DBF">
      <w:pPr>
        <w:pStyle w:val="Subttulo"/>
        <w:rPr>
          <w:rFonts w:ascii="Arial" w:hAnsi="Arial" w:cs="Arial"/>
          <w:bCs/>
          <w:sz w:val="20"/>
        </w:rPr>
      </w:pPr>
    </w:p>
    <w:p w:rsidR="00893DBF" w:rsidRDefault="00893DBF" w:rsidP="00893DBF">
      <w:pPr>
        <w:spacing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RELAÇÃO DE PEDIDOS DE PATENTES EM ANDAMENTO </w:t>
      </w:r>
    </w:p>
    <w:p w:rsidR="00893DBF" w:rsidRDefault="00893DBF" w:rsidP="00893DBF">
      <w:pPr>
        <w:spacing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893DBF" w:rsidRDefault="00893DBF" w:rsidP="00893DBF">
      <w:pPr>
        <w:spacing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pPr w:leftFromText="141" w:rightFromText="141" w:vertAnchor="text" w:tblpXSpec="center" w:tblpY="1"/>
        <w:tblW w:w="9413" w:type="dxa"/>
        <w:jc w:val="center"/>
        <w:tblCellMar>
          <w:left w:w="70" w:type="dxa"/>
          <w:right w:w="70" w:type="dxa"/>
        </w:tblCellMar>
        <w:tblLook w:val="0420" w:firstRow="1" w:lastRow="0" w:firstColumn="0" w:lastColumn="0" w:noHBand="0" w:noVBand="1"/>
      </w:tblPr>
      <w:tblGrid>
        <w:gridCol w:w="452"/>
        <w:gridCol w:w="2524"/>
        <w:gridCol w:w="1626"/>
        <w:gridCol w:w="2386"/>
        <w:gridCol w:w="2425"/>
      </w:tblGrid>
      <w:tr w:rsidR="00AC5E0A" w:rsidTr="006A3422">
        <w:trPr>
          <w:trHeight w:val="300"/>
          <w:jc w:val="center"/>
        </w:trPr>
        <w:tc>
          <w:tcPr>
            <w:tcW w:w="94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BF1DE"/>
            <w:vAlign w:val="center"/>
          </w:tcPr>
          <w:p w:rsid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UNIVERSIDADE FEDERAL DO PARÁ - UFPA</w:t>
            </w:r>
          </w:p>
        </w:tc>
      </w:tr>
      <w:tr w:rsidR="00AC5E0A" w:rsidTr="006A3422">
        <w:trPr>
          <w:trHeight w:val="300"/>
          <w:jc w:val="center"/>
        </w:trPr>
        <w:tc>
          <w:tcPr>
            <w:tcW w:w="941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BF1DE"/>
            <w:vAlign w:val="center"/>
          </w:tcPr>
          <w:p w:rsid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Agência de Inovação Tecnológica da UFPA - UNIVERSITEC</w:t>
            </w:r>
          </w:p>
        </w:tc>
      </w:tr>
      <w:tr w:rsidR="00AC5E0A" w:rsidTr="006A3422">
        <w:trPr>
          <w:trHeight w:val="315"/>
          <w:jc w:val="center"/>
        </w:trPr>
        <w:tc>
          <w:tcPr>
            <w:tcW w:w="941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BF1DE"/>
            <w:vAlign w:val="center"/>
          </w:tcPr>
          <w:p w:rsid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Rua Augusto Corrêa Nº 1 Campus Universitário do Guamá - Belém- PA</w:t>
            </w:r>
          </w:p>
        </w:tc>
      </w:tr>
      <w:tr w:rsidR="00AC5E0A" w:rsidTr="006A3422">
        <w:trPr>
          <w:trHeight w:val="315"/>
          <w:jc w:val="center"/>
        </w:trPr>
        <w:tc>
          <w:tcPr>
            <w:tcW w:w="941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BF1DE"/>
            <w:vAlign w:val="center"/>
          </w:tcPr>
          <w:p w:rsid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ANEXO III – Discriminação dos Pedidos de Patente em Andamento</w:t>
            </w:r>
          </w:p>
        </w:tc>
      </w:tr>
      <w:tr w:rsidR="00AC5E0A" w:rsidTr="006A3422">
        <w:trPr>
          <w:trHeight w:val="422"/>
          <w:jc w:val="center"/>
        </w:trPr>
        <w:tc>
          <w:tcPr>
            <w:tcW w:w="941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BF1DE"/>
            <w:vAlign w:val="center"/>
          </w:tcPr>
          <w:p w:rsidR="00AC5E0A" w:rsidRDefault="00AC5E0A" w:rsidP="006A3422">
            <w:pPr>
              <w:tabs>
                <w:tab w:val="left" w:pos="-142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Planilha que compreende os processos de depósito de patentes no exterior em andamento.</w:t>
            </w:r>
          </w:p>
        </w:tc>
      </w:tr>
      <w:tr w:rsidR="00AC5E0A" w:rsidTr="006A3422">
        <w:trPr>
          <w:trHeight w:val="300"/>
          <w:jc w:val="center"/>
        </w:trPr>
        <w:tc>
          <w:tcPr>
            <w:tcW w:w="941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</w:tcPr>
          <w:p w:rsid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Patentes Internacionais</w:t>
            </w:r>
          </w:p>
        </w:tc>
      </w:tr>
      <w:tr w:rsidR="00AC5E0A" w:rsidTr="006A3422">
        <w:trPr>
          <w:trHeight w:val="300"/>
          <w:jc w:val="center"/>
        </w:trPr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25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Tecnologia/pedido de patente</w:t>
            </w:r>
          </w:p>
        </w:tc>
        <w:tc>
          <w:tcPr>
            <w:tcW w:w="1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Titularidade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Região/</w:t>
            </w:r>
          </w:p>
          <w:p w:rsidR="00AC5E0A" w:rsidRDefault="00AC5E0A" w:rsidP="006A3422">
            <w:pPr>
              <w:spacing w:line="360" w:lineRule="auto"/>
              <w:jc w:val="center"/>
            </w:pPr>
            <w:r>
              <w:rPr>
                <w:rFonts w:ascii="Arial" w:hAnsi="Arial" w:cs="Arial"/>
                <w:b/>
              </w:rPr>
              <w:t>País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AC5E0A" w:rsidRDefault="00AC5E0A" w:rsidP="006A3422">
            <w:pPr>
              <w:spacing w:line="360" w:lineRule="auto"/>
              <w:jc w:val="center"/>
            </w:pPr>
            <w:r>
              <w:rPr>
                <w:rFonts w:ascii="Arial" w:hAnsi="Arial" w:cs="Arial"/>
                <w:b/>
              </w:rPr>
              <w:t>Número da patente no país</w:t>
            </w:r>
          </w:p>
        </w:tc>
      </w:tr>
      <w:tr w:rsidR="00AC5E0A" w:rsidTr="006A3422">
        <w:trPr>
          <w:trHeight w:val="383"/>
          <w:jc w:val="center"/>
        </w:trPr>
        <w:tc>
          <w:tcPr>
            <w:tcW w:w="45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2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/>
                <w:sz w:val="20"/>
                <w:szCs w:val="20"/>
                <w:lang w:val="en-US"/>
              </w:rPr>
            </w:pPr>
            <w:r w:rsidRPr="00AC5E0A">
              <w:rPr>
                <w:rFonts w:ascii="Arial" w:hAnsi="Arial" w:cs="Arial"/>
                <w:sz w:val="20"/>
                <w:szCs w:val="20"/>
                <w:lang w:val="en-US"/>
              </w:rPr>
              <w:t>Reactor and method for obtaining carbon material by short circuit electric current</w:t>
            </w:r>
          </w:p>
        </w:tc>
        <w:tc>
          <w:tcPr>
            <w:tcW w:w="16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sz w:val="20"/>
                <w:szCs w:val="20"/>
              </w:rPr>
              <w:t>UFPA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sz w:val="20"/>
                <w:szCs w:val="20"/>
              </w:rPr>
              <w:t>JAPÃO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color w:val="000000"/>
                <w:sz w:val="20"/>
                <w:szCs w:val="20"/>
              </w:rPr>
              <w:t>5313162</w:t>
            </w:r>
          </w:p>
        </w:tc>
      </w:tr>
      <w:tr w:rsidR="00AC5E0A" w:rsidTr="006A3422">
        <w:trPr>
          <w:trHeight w:val="424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sz w:val="20"/>
                <w:szCs w:val="20"/>
              </w:rPr>
              <w:t>UNIÃO EUROPEIA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color w:val="000000"/>
                <w:sz w:val="20"/>
                <w:szCs w:val="20"/>
              </w:rPr>
              <w:t>EP 2102099</w:t>
            </w:r>
          </w:p>
        </w:tc>
      </w:tr>
      <w:tr w:rsidR="00AC5E0A" w:rsidTr="006A3422">
        <w:trPr>
          <w:trHeight w:val="396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sz w:val="20"/>
                <w:szCs w:val="20"/>
              </w:rPr>
              <w:t>EUA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color w:val="000000"/>
                <w:sz w:val="20"/>
                <w:szCs w:val="20"/>
              </w:rPr>
              <w:t>US 8.808.635</w:t>
            </w:r>
          </w:p>
        </w:tc>
      </w:tr>
      <w:tr w:rsidR="00AC5E0A" w:rsidTr="006A3422">
        <w:trPr>
          <w:trHeight w:val="450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sz w:val="20"/>
                <w:szCs w:val="20"/>
              </w:rPr>
              <w:t>PCT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5E0A">
              <w:rPr>
                <w:rFonts w:ascii="Arial" w:hAnsi="Arial" w:cs="Arial"/>
                <w:color w:val="000000"/>
                <w:sz w:val="20"/>
                <w:szCs w:val="20"/>
              </w:rPr>
              <w:t>PCT/BR 2007/000355</w:t>
            </w:r>
          </w:p>
        </w:tc>
      </w:tr>
      <w:tr w:rsidR="00AC5E0A" w:rsidTr="006A3422">
        <w:trPr>
          <w:trHeight w:val="435"/>
          <w:jc w:val="center"/>
        </w:trPr>
        <w:tc>
          <w:tcPr>
            <w:tcW w:w="45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color w:val="000000"/>
                <w:sz w:val="20"/>
                <w:szCs w:val="20"/>
              </w:rPr>
              <w:t>Processo para obtenção de um extrato e de uma fração vegetal, composições farmacêuticas e seu uso</w:t>
            </w:r>
          </w:p>
        </w:tc>
        <w:tc>
          <w:tcPr>
            <w:tcW w:w="16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sz w:val="20"/>
                <w:szCs w:val="20"/>
              </w:rPr>
              <w:t>UFPA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EUA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US 14/400,479</w:t>
            </w:r>
          </w:p>
        </w:tc>
      </w:tr>
      <w:tr w:rsidR="00AC5E0A" w:rsidTr="006A3422">
        <w:trPr>
          <w:trHeight w:val="450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sz w:val="20"/>
                <w:szCs w:val="20"/>
              </w:rPr>
              <w:t>UNIÃO EUROPEIA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EP 13787415-2</w:t>
            </w:r>
          </w:p>
        </w:tc>
      </w:tr>
      <w:tr w:rsidR="00AC5E0A" w:rsidTr="006A3422">
        <w:trPr>
          <w:trHeight w:val="450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ÁFRICA DO SUL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ZA 2014/08442</w:t>
            </w:r>
          </w:p>
        </w:tc>
      </w:tr>
      <w:tr w:rsidR="00AC5E0A" w:rsidTr="006A3422">
        <w:trPr>
          <w:trHeight w:val="463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CHINA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CN 2013800372525</w:t>
            </w:r>
          </w:p>
        </w:tc>
      </w:tr>
      <w:tr w:rsidR="00AC5E0A" w:rsidTr="006A3422">
        <w:trPr>
          <w:trHeight w:val="396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sz w:val="20"/>
                <w:szCs w:val="20"/>
              </w:rPr>
              <w:t>PCT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color w:val="000000"/>
                <w:sz w:val="20"/>
                <w:szCs w:val="20"/>
              </w:rPr>
              <w:t>PCT/BR 2013/000168</w:t>
            </w:r>
          </w:p>
        </w:tc>
      </w:tr>
      <w:tr w:rsidR="00AC5E0A" w:rsidTr="006A3422">
        <w:trPr>
          <w:trHeight w:val="450"/>
          <w:jc w:val="center"/>
        </w:trPr>
        <w:tc>
          <w:tcPr>
            <w:tcW w:w="45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2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AC5E0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Use of 5-hydroxy-2-hydroxymethyl-</w:t>
            </w:r>
            <w:r w:rsidRPr="00AC5E0A">
              <w:rPr>
                <w:rFonts w:ascii="Arial" w:hAnsi="Arial" w:cs="Arial"/>
                <w:color w:val="000000"/>
                <w:sz w:val="20"/>
                <w:szCs w:val="20"/>
              </w:rPr>
              <w:t>γ</w:t>
            </w:r>
            <w:r w:rsidRPr="00AC5E0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</w:t>
            </w:r>
            <w:proofErr w:type="spellStart"/>
            <w:r w:rsidRPr="00AC5E0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pyrone</w:t>
            </w:r>
            <w:proofErr w:type="spellEnd"/>
            <w:r w:rsidRPr="00AC5E0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(HMP) as a </w:t>
            </w:r>
            <w:proofErr w:type="spellStart"/>
            <w:r w:rsidRPr="00AC5E0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leishmanicidal</w:t>
            </w:r>
            <w:proofErr w:type="spellEnd"/>
            <w:r w:rsidRPr="00AC5E0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agent.</w:t>
            </w:r>
          </w:p>
        </w:tc>
        <w:tc>
          <w:tcPr>
            <w:tcW w:w="16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sz w:val="20"/>
                <w:szCs w:val="20"/>
              </w:rPr>
              <w:t>UFPA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sz w:val="20"/>
                <w:szCs w:val="20"/>
              </w:rPr>
              <w:t>EUA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color w:val="000000"/>
                <w:sz w:val="20"/>
                <w:szCs w:val="20"/>
              </w:rPr>
              <w:t>US 9.115.106</w:t>
            </w:r>
          </w:p>
        </w:tc>
      </w:tr>
      <w:tr w:rsidR="00AC5E0A" w:rsidTr="006A3422">
        <w:trPr>
          <w:trHeight w:val="450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sz w:val="20"/>
                <w:szCs w:val="20"/>
              </w:rPr>
              <w:t>ARIPO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color w:val="000000"/>
                <w:sz w:val="20"/>
                <w:szCs w:val="20"/>
              </w:rPr>
              <w:t>AP 3203</w:t>
            </w:r>
          </w:p>
        </w:tc>
      </w:tr>
      <w:tr w:rsidR="00AC5E0A" w:rsidTr="006A3422">
        <w:trPr>
          <w:trHeight w:val="505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sz w:val="20"/>
                <w:szCs w:val="20"/>
              </w:rPr>
              <w:t>ÁFRICA DO SUL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color w:val="000000"/>
                <w:sz w:val="20"/>
                <w:szCs w:val="20"/>
              </w:rPr>
              <w:t>ZA 2011/01706</w:t>
            </w:r>
          </w:p>
        </w:tc>
      </w:tr>
      <w:tr w:rsidR="00AC5E0A" w:rsidTr="006A3422">
        <w:trPr>
          <w:trHeight w:val="463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sz w:val="20"/>
                <w:szCs w:val="20"/>
              </w:rPr>
              <w:t>UNIÃO EUROPEIA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color w:val="000000"/>
                <w:sz w:val="20"/>
                <w:szCs w:val="20"/>
              </w:rPr>
              <w:t>EP 2337560</w:t>
            </w:r>
          </w:p>
        </w:tc>
      </w:tr>
      <w:tr w:rsidR="00AC5E0A" w:rsidTr="006A3422">
        <w:trPr>
          <w:trHeight w:val="450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sz w:val="20"/>
                <w:szCs w:val="20"/>
              </w:rPr>
              <w:t>PCT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color w:val="000000"/>
                <w:sz w:val="20"/>
                <w:szCs w:val="20"/>
              </w:rPr>
              <w:t>PCT/2009/00025</w:t>
            </w:r>
          </w:p>
        </w:tc>
      </w:tr>
      <w:tr w:rsidR="00AC5E0A" w:rsidTr="006A3422">
        <w:trPr>
          <w:trHeight w:val="450"/>
          <w:jc w:val="center"/>
        </w:trPr>
        <w:tc>
          <w:tcPr>
            <w:tcW w:w="45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2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/>
                <w:sz w:val="20"/>
                <w:szCs w:val="20"/>
                <w:lang w:val="en-US"/>
              </w:rPr>
            </w:pPr>
            <w:r w:rsidRPr="00AC5E0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Welding process gas metal arc welding </w:t>
            </w:r>
          </w:p>
          <w:p w:rsidR="00AC5E0A" w:rsidRPr="00AC5E0A" w:rsidRDefault="00AC5E0A" w:rsidP="006A3422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double wire cold</w:t>
            </w:r>
          </w:p>
        </w:tc>
        <w:tc>
          <w:tcPr>
            <w:tcW w:w="16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UFPA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EUA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US 14/900,789</w:t>
            </w:r>
          </w:p>
        </w:tc>
      </w:tr>
      <w:tr w:rsidR="00AC5E0A" w:rsidTr="006A3422">
        <w:trPr>
          <w:trHeight w:val="395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UNIÃO EUROPEIA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EP 14 818138 1</w:t>
            </w:r>
          </w:p>
        </w:tc>
      </w:tr>
      <w:tr w:rsidR="00AC5E0A" w:rsidTr="006A3422">
        <w:trPr>
          <w:trHeight w:val="341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CHINA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201480036301.8</w:t>
            </w:r>
          </w:p>
        </w:tc>
      </w:tr>
      <w:tr w:rsidR="00AC5E0A" w:rsidTr="006A3422">
        <w:trPr>
          <w:trHeight w:val="472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PCT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color w:val="000000"/>
                <w:sz w:val="20"/>
                <w:szCs w:val="20"/>
              </w:rPr>
              <w:t>PCT/BR 2014/000211</w:t>
            </w:r>
          </w:p>
        </w:tc>
      </w:tr>
      <w:tr w:rsidR="00AC5E0A" w:rsidTr="006A3422">
        <w:trPr>
          <w:trHeight w:val="387"/>
          <w:jc w:val="center"/>
        </w:trPr>
        <w:tc>
          <w:tcPr>
            <w:tcW w:w="45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2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/>
                <w:sz w:val="20"/>
                <w:szCs w:val="20"/>
                <w:lang w:val="en-US"/>
              </w:rPr>
            </w:pPr>
            <w:r w:rsidRPr="00AC5E0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Nonreciprocal three-way divider based on a magneto-optical  Resonator</w:t>
            </w:r>
          </w:p>
        </w:tc>
        <w:tc>
          <w:tcPr>
            <w:tcW w:w="16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UFPA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AC5E0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JAPÃO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2016-522142</w:t>
            </w:r>
          </w:p>
        </w:tc>
      </w:tr>
      <w:tr w:rsidR="00AC5E0A" w:rsidTr="006A3422">
        <w:trPr>
          <w:trHeight w:val="450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AC5E0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EUA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US 9.778.496</w:t>
            </w:r>
          </w:p>
        </w:tc>
      </w:tr>
      <w:tr w:rsidR="00AC5E0A" w:rsidTr="006A3422">
        <w:trPr>
          <w:trHeight w:val="450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AC5E0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CORÉIA DO SUL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10-2016-7002083</w:t>
            </w:r>
          </w:p>
        </w:tc>
      </w:tr>
      <w:tr w:rsidR="00AC5E0A" w:rsidTr="006A3422">
        <w:trPr>
          <w:trHeight w:val="395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PCT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color w:val="000000"/>
                <w:sz w:val="20"/>
                <w:szCs w:val="20"/>
              </w:rPr>
              <w:t>PCT/BR 2014/000210</w:t>
            </w:r>
          </w:p>
        </w:tc>
      </w:tr>
      <w:tr w:rsidR="00AC5E0A" w:rsidTr="006A3422">
        <w:trPr>
          <w:trHeight w:val="519"/>
          <w:jc w:val="center"/>
        </w:trPr>
        <w:tc>
          <w:tcPr>
            <w:tcW w:w="45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5E0A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2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 xml:space="preserve">Dispositivo Óptico multifuncional baseado em um cristal </w:t>
            </w:r>
            <w:proofErr w:type="spellStart"/>
            <w:r w:rsidRPr="00AC5E0A">
              <w:rPr>
                <w:rFonts w:ascii="Arial" w:hAnsi="Arial"/>
                <w:sz w:val="20"/>
                <w:szCs w:val="20"/>
              </w:rPr>
              <w:t>fotônico</w:t>
            </w:r>
            <w:proofErr w:type="spellEnd"/>
            <w:r w:rsidRPr="00AC5E0A">
              <w:rPr>
                <w:rFonts w:ascii="Arial" w:hAnsi="Arial"/>
                <w:sz w:val="20"/>
                <w:szCs w:val="20"/>
              </w:rPr>
              <w:t xml:space="preserve"> bidimensional e em um ressoador magneto-óptico.</w:t>
            </w:r>
          </w:p>
        </w:tc>
        <w:tc>
          <w:tcPr>
            <w:tcW w:w="16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UFPA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EUA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sz w:val="20"/>
                <w:szCs w:val="20"/>
              </w:rPr>
              <w:t>10,036,833</w:t>
            </w:r>
          </w:p>
        </w:tc>
      </w:tr>
      <w:tr w:rsidR="00AC5E0A" w:rsidTr="006A3422">
        <w:trPr>
          <w:trHeight w:val="723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UNIÃO EUROPEIA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sz w:val="20"/>
                <w:szCs w:val="20"/>
              </w:rPr>
              <w:t>EP 15849473-2</w:t>
            </w:r>
          </w:p>
        </w:tc>
      </w:tr>
      <w:tr w:rsidR="00AC5E0A" w:rsidTr="006A3422">
        <w:trPr>
          <w:trHeight w:val="1159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PCT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sz w:val="20"/>
                <w:szCs w:val="20"/>
              </w:rPr>
              <w:t>PCT/BR2015/050171</w:t>
            </w:r>
          </w:p>
        </w:tc>
      </w:tr>
      <w:tr w:rsidR="00AC5E0A" w:rsidTr="006A3422">
        <w:trPr>
          <w:trHeight w:val="300"/>
          <w:jc w:val="center"/>
        </w:trPr>
        <w:tc>
          <w:tcPr>
            <w:tcW w:w="45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5E0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2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 xml:space="preserve">Processo e </w:t>
            </w:r>
            <w:proofErr w:type="spellStart"/>
            <w:r w:rsidRPr="00AC5E0A">
              <w:rPr>
                <w:rFonts w:ascii="Arial" w:hAnsi="Arial"/>
                <w:sz w:val="20"/>
                <w:szCs w:val="20"/>
              </w:rPr>
              <w:t>biomarcador</w:t>
            </w:r>
            <w:proofErr w:type="spellEnd"/>
            <w:r w:rsidRPr="00AC5E0A">
              <w:rPr>
                <w:rFonts w:ascii="Arial" w:hAnsi="Arial"/>
                <w:sz w:val="20"/>
                <w:szCs w:val="20"/>
              </w:rPr>
              <w:t xml:space="preserve"> molecular</w:t>
            </w:r>
          </w:p>
        </w:tc>
        <w:tc>
          <w:tcPr>
            <w:tcW w:w="16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UFPA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EUA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sz w:val="20"/>
                <w:szCs w:val="20"/>
              </w:rPr>
              <w:t>10,077,476</w:t>
            </w:r>
          </w:p>
        </w:tc>
      </w:tr>
      <w:tr w:rsidR="00AC5E0A" w:rsidTr="006A3422">
        <w:trPr>
          <w:trHeight w:val="300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PCT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sz w:val="20"/>
                <w:szCs w:val="20"/>
              </w:rPr>
              <w:t>PCT/BR2015/050090</w:t>
            </w:r>
          </w:p>
        </w:tc>
      </w:tr>
      <w:tr w:rsidR="00AC5E0A" w:rsidTr="006A3422">
        <w:trPr>
          <w:trHeight w:val="300"/>
          <w:jc w:val="center"/>
        </w:trPr>
        <w:tc>
          <w:tcPr>
            <w:tcW w:w="45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2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sz w:val="20"/>
                <w:szCs w:val="20"/>
              </w:rPr>
              <w:t xml:space="preserve">Chave óptica compacta baseada em um cristal </w:t>
            </w:r>
            <w:proofErr w:type="spellStart"/>
            <w:r w:rsidRPr="00AC5E0A">
              <w:rPr>
                <w:rFonts w:ascii="Arial" w:hAnsi="Arial" w:cs="Arial"/>
                <w:sz w:val="20"/>
                <w:szCs w:val="20"/>
              </w:rPr>
              <w:t>fotônico</w:t>
            </w:r>
            <w:proofErr w:type="spellEnd"/>
            <w:r w:rsidRPr="00AC5E0A">
              <w:rPr>
                <w:rFonts w:ascii="Arial" w:hAnsi="Arial" w:cs="Arial"/>
                <w:sz w:val="20"/>
                <w:szCs w:val="20"/>
              </w:rPr>
              <w:t xml:space="preserve"> bidimensional com dobramento de 60 graus</w:t>
            </w:r>
          </w:p>
        </w:tc>
        <w:tc>
          <w:tcPr>
            <w:tcW w:w="16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sz w:val="20"/>
                <w:szCs w:val="20"/>
              </w:rPr>
              <w:t>UFPA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EUA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US 9,778,540</w:t>
            </w:r>
          </w:p>
        </w:tc>
      </w:tr>
      <w:tr w:rsidR="00AC5E0A" w:rsidTr="006A3422">
        <w:trPr>
          <w:trHeight w:val="300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JAPÃO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2017-513282</w:t>
            </w:r>
          </w:p>
        </w:tc>
      </w:tr>
      <w:tr w:rsidR="00AC5E0A" w:rsidTr="006A3422">
        <w:trPr>
          <w:trHeight w:val="300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CORÉIA DO SUL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10-2016-7035400</w:t>
            </w:r>
          </w:p>
        </w:tc>
      </w:tr>
      <w:tr w:rsidR="00AC5E0A" w:rsidTr="006A3422">
        <w:trPr>
          <w:trHeight w:val="300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sz w:val="20"/>
                <w:szCs w:val="20"/>
              </w:rPr>
              <w:t>PCT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sz w:val="20"/>
                <w:szCs w:val="20"/>
              </w:rPr>
              <w:t>PCT/BR2015/050062</w:t>
            </w:r>
          </w:p>
        </w:tc>
      </w:tr>
      <w:tr w:rsidR="00AC5E0A" w:rsidTr="006A3422">
        <w:trPr>
          <w:trHeight w:val="300"/>
          <w:jc w:val="center"/>
        </w:trPr>
        <w:tc>
          <w:tcPr>
            <w:tcW w:w="45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2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sz w:val="20"/>
                <w:szCs w:val="20"/>
              </w:rPr>
              <w:t xml:space="preserve">Chave óptica compacta baseada em um cristal </w:t>
            </w:r>
            <w:proofErr w:type="spellStart"/>
            <w:r w:rsidRPr="00AC5E0A">
              <w:rPr>
                <w:rFonts w:ascii="Arial" w:hAnsi="Arial" w:cs="Arial"/>
                <w:sz w:val="20"/>
                <w:szCs w:val="20"/>
              </w:rPr>
              <w:t>fotônico</w:t>
            </w:r>
            <w:proofErr w:type="spellEnd"/>
            <w:r w:rsidRPr="00AC5E0A">
              <w:rPr>
                <w:rFonts w:ascii="Arial" w:hAnsi="Arial" w:cs="Arial"/>
                <w:sz w:val="20"/>
                <w:szCs w:val="20"/>
              </w:rPr>
              <w:t xml:space="preserve"> bidimensional com dobramento de 120 graus</w:t>
            </w:r>
          </w:p>
        </w:tc>
        <w:tc>
          <w:tcPr>
            <w:tcW w:w="16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sz w:val="20"/>
                <w:szCs w:val="20"/>
              </w:rPr>
              <w:t>UFPA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EUA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10331009</w:t>
            </w:r>
          </w:p>
        </w:tc>
      </w:tr>
      <w:tr w:rsidR="00AC5E0A" w:rsidTr="006A3422">
        <w:trPr>
          <w:trHeight w:val="300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JAPÃO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2017-513281</w:t>
            </w:r>
          </w:p>
        </w:tc>
      </w:tr>
      <w:tr w:rsidR="00AC5E0A" w:rsidTr="006A3422">
        <w:trPr>
          <w:trHeight w:val="300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CORÉIA DO SUL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1020167035538</w:t>
            </w:r>
          </w:p>
        </w:tc>
      </w:tr>
      <w:tr w:rsidR="00AC5E0A" w:rsidTr="006A3422">
        <w:trPr>
          <w:trHeight w:val="300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sz w:val="20"/>
                <w:szCs w:val="20"/>
              </w:rPr>
              <w:t>PCT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color w:val="000000"/>
                <w:sz w:val="20"/>
                <w:szCs w:val="20"/>
              </w:rPr>
              <w:t>PCT/BR2015/050061</w:t>
            </w:r>
          </w:p>
        </w:tc>
      </w:tr>
      <w:tr w:rsidR="00AC5E0A" w:rsidTr="006A3422">
        <w:trPr>
          <w:trHeight w:val="300"/>
          <w:jc w:val="center"/>
        </w:trPr>
        <w:tc>
          <w:tcPr>
            <w:tcW w:w="45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10</w:t>
            </w:r>
          </w:p>
        </w:tc>
        <w:tc>
          <w:tcPr>
            <w:tcW w:w="252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  <w:proofErr w:type="spellStart"/>
            <w:r w:rsidRPr="00AC5E0A">
              <w:rPr>
                <w:rFonts w:ascii="Arial" w:hAnsi="Arial"/>
                <w:sz w:val="20"/>
                <w:szCs w:val="20"/>
              </w:rPr>
              <w:t>Circulador</w:t>
            </w:r>
            <w:proofErr w:type="spellEnd"/>
            <w:r w:rsidRPr="00AC5E0A">
              <w:rPr>
                <w:rFonts w:ascii="Arial" w:hAnsi="Arial"/>
                <w:sz w:val="20"/>
                <w:szCs w:val="20"/>
              </w:rPr>
              <w:t xml:space="preserve"> óptico de três portas em formato de garfo baseado em um cristal </w:t>
            </w:r>
            <w:proofErr w:type="spellStart"/>
            <w:r w:rsidRPr="00AC5E0A">
              <w:rPr>
                <w:rFonts w:ascii="Arial" w:hAnsi="Arial"/>
                <w:sz w:val="20"/>
                <w:szCs w:val="20"/>
              </w:rPr>
              <w:t>fotônico</w:t>
            </w:r>
            <w:proofErr w:type="spellEnd"/>
            <w:r w:rsidRPr="00AC5E0A">
              <w:rPr>
                <w:rFonts w:ascii="Arial" w:hAnsi="Arial"/>
                <w:sz w:val="20"/>
                <w:szCs w:val="20"/>
              </w:rPr>
              <w:t xml:space="preserve"> bidimensional com rede triangular</w:t>
            </w:r>
          </w:p>
        </w:tc>
        <w:tc>
          <w:tcPr>
            <w:tcW w:w="16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UFPA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EUA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15/570,205</w:t>
            </w:r>
          </w:p>
        </w:tc>
      </w:tr>
      <w:tr w:rsidR="00AC5E0A" w:rsidTr="006A3422">
        <w:trPr>
          <w:trHeight w:val="300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UNIÃO EUROPEIA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EP 16785697-0</w:t>
            </w:r>
          </w:p>
        </w:tc>
      </w:tr>
      <w:tr w:rsidR="00AC5E0A" w:rsidTr="006A3422">
        <w:trPr>
          <w:trHeight w:val="300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sz w:val="20"/>
                <w:szCs w:val="20"/>
              </w:rPr>
              <w:t>PCT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 w:cs="Arial"/>
                <w:sz w:val="20"/>
                <w:szCs w:val="20"/>
              </w:rPr>
              <w:t>PCT/BR2016/050097</w:t>
            </w:r>
          </w:p>
        </w:tc>
      </w:tr>
      <w:tr w:rsidR="00AC5E0A" w:rsidTr="006A3422">
        <w:trPr>
          <w:trHeight w:val="300"/>
          <w:jc w:val="center"/>
        </w:trPr>
        <w:tc>
          <w:tcPr>
            <w:tcW w:w="45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5E0A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2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/>
                <w:sz w:val="20"/>
                <w:szCs w:val="20"/>
                <w:lang w:val="en-US"/>
              </w:rPr>
            </w:pPr>
            <w:r w:rsidRPr="00AC5E0A">
              <w:rPr>
                <w:rFonts w:ascii="Arial" w:hAnsi="Arial"/>
                <w:sz w:val="20"/>
                <w:szCs w:val="20"/>
                <w:lang w:val="en-US"/>
              </w:rPr>
              <w:t>T-</w:t>
            </w:r>
            <w:proofErr w:type="spellStart"/>
            <w:r w:rsidRPr="00AC5E0A">
              <w:rPr>
                <w:rFonts w:ascii="Arial" w:hAnsi="Arial"/>
                <w:sz w:val="20"/>
                <w:szCs w:val="20"/>
                <w:lang w:val="en-US"/>
              </w:rPr>
              <w:t>Shapped</w:t>
            </w:r>
            <w:proofErr w:type="spellEnd"/>
            <w:r w:rsidRPr="00AC5E0A">
              <w:rPr>
                <w:rFonts w:ascii="Arial" w:hAnsi="Arial"/>
                <w:sz w:val="20"/>
                <w:szCs w:val="20"/>
                <w:lang w:val="en-US"/>
              </w:rPr>
              <w:t xml:space="preserve"> Circulator based on A Two-Dimensional photonic Crystal With A Square Lattice</w:t>
            </w:r>
          </w:p>
        </w:tc>
        <w:tc>
          <w:tcPr>
            <w:tcW w:w="16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UFPA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EUA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US 10,168,557</w:t>
            </w:r>
          </w:p>
        </w:tc>
      </w:tr>
      <w:tr w:rsidR="00AC5E0A" w:rsidTr="006A3422">
        <w:trPr>
          <w:trHeight w:val="300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UNIÃO EUROPEIA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16/785698.8</w:t>
            </w:r>
          </w:p>
        </w:tc>
      </w:tr>
      <w:tr w:rsidR="00AC5E0A" w:rsidTr="006A3422">
        <w:trPr>
          <w:trHeight w:val="300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PCT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PCT/BR2016/050098</w:t>
            </w:r>
          </w:p>
        </w:tc>
      </w:tr>
      <w:tr w:rsidR="00AC5E0A" w:rsidTr="006A3422">
        <w:trPr>
          <w:trHeight w:val="300"/>
          <w:jc w:val="center"/>
        </w:trPr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5E0A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  <w:proofErr w:type="spellStart"/>
            <w:r w:rsidRPr="00AC5E0A">
              <w:rPr>
                <w:rFonts w:ascii="Arial" w:hAnsi="Arial"/>
                <w:sz w:val="20"/>
                <w:szCs w:val="20"/>
              </w:rPr>
              <w:t>Circulador</w:t>
            </w:r>
            <w:proofErr w:type="spellEnd"/>
            <w:r w:rsidRPr="00AC5E0A">
              <w:rPr>
                <w:rFonts w:ascii="Arial" w:hAnsi="Arial"/>
                <w:sz w:val="20"/>
                <w:szCs w:val="20"/>
              </w:rPr>
              <w:t xml:space="preserve"> Controlável de três portas de grafeno tipo-W na faixa de THZ</w:t>
            </w:r>
          </w:p>
        </w:tc>
        <w:tc>
          <w:tcPr>
            <w:tcW w:w="1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UFPA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PCT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E0A" w:rsidRPr="00AC5E0A" w:rsidRDefault="00AC5E0A" w:rsidP="006A3422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AC5E0A">
              <w:rPr>
                <w:rFonts w:ascii="Arial" w:hAnsi="Arial"/>
                <w:sz w:val="20"/>
                <w:szCs w:val="20"/>
              </w:rPr>
              <w:t>PCT/BR2019/050011</w:t>
            </w:r>
          </w:p>
        </w:tc>
      </w:tr>
    </w:tbl>
    <w:p w:rsidR="00893DBF" w:rsidRPr="00B81CAB" w:rsidRDefault="00893DBF" w:rsidP="00893DBF">
      <w:pPr>
        <w:ind w:right="-93"/>
        <w:rPr>
          <w:rFonts w:ascii="Arial" w:hAnsi="Arial" w:cs="Arial"/>
        </w:rPr>
      </w:pPr>
    </w:p>
    <w:p w:rsidR="00893DBF" w:rsidRPr="00B81CAB" w:rsidRDefault="00893DBF" w:rsidP="007C1A36">
      <w:pPr>
        <w:rPr>
          <w:rFonts w:ascii="Arial" w:hAnsi="Arial" w:cs="Arial"/>
          <w:b/>
        </w:rPr>
      </w:pPr>
      <w:r w:rsidRPr="00B81CAB">
        <w:t xml:space="preserve">(*) Pelo fato de o depósito ter sido recente, o número do PCT ainda não está disponível. </w:t>
      </w:r>
      <w:bookmarkStart w:id="0" w:name="_GoBack"/>
      <w:bookmarkEnd w:id="0"/>
    </w:p>
    <w:sectPr w:rsidR="00893DBF" w:rsidRPr="00B81CAB" w:rsidSect="00893DBF">
      <w:pgSz w:w="11906" w:h="16838"/>
      <w:pgMar w:top="709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DBF"/>
    <w:rsid w:val="003061E2"/>
    <w:rsid w:val="00556E88"/>
    <w:rsid w:val="007C1A36"/>
    <w:rsid w:val="00893DBF"/>
    <w:rsid w:val="00AC5E0A"/>
    <w:rsid w:val="00ED0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B35D0B6-04F3-4BA7-A797-418201290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3DBF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ubttulo">
    <w:name w:val="Subtitle"/>
    <w:basedOn w:val="Normal"/>
    <w:link w:val="SubttuloChar"/>
    <w:qFormat/>
    <w:rsid w:val="00893DBF"/>
    <w:pPr>
      <w:widowControl/>
      <w:adjustRightInd/>
      <w:spacing w:line="240" w:lineRule="auto"/>
      <w:jc w:val="center"/>
      <w:textAlignment w:val="auto"/>
    </w:pPr>
    <w:rPr>
      <w:b/>
      <w:sz w:val="28"/>
      <w:szCs w:val="20"/>
      <w:lang w:val="x-none" w:eastAsia="x-none"/>
    </w:rPr>
  </w:style>
  <w:style w:type="character" w:customStyle="1" w:styleId="SubttuloChar">
    <w:name w:val="Subtítulo Char"/>
    <w:basedOn w:val="Fontepargpadro"/>
    <w:link w:val="Subttulo"/>
    <w:rsid w:val="00893DBF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438</Words>
  <Characters>2370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Celso Melo</dc:creator>
  <cp:lastModifiedBy>Celso Pereira</cp:lastModifiedBy>
  <cp:revision>3</cp:revision>
  <dcterms:created xsi:type="dcterms:W3CDTF">2019-09-04T17:37:00Z</dcterms:created>
  <dcterms:modified xsi:type="dcterms:W3CDTF">2019-09-11T14:11:00Z</dcterms:modified>
</cp:coreProperties>
</file>